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Default="008C1036" w:rsidP="005E5F6C">
      <w:pPr>
        <w:spacing w:line="240" w:lineRule="auto"/>
        <w:ind w:left="964" w:hanging="964"/>
        <w:jc w:val="right"/>
        <w:rPr>
          <w:rFonts w:ascii="Times New Roman" w:hAnsi="Times New Roman" w:cs="Times New Roman"/>
          <w:b/>
          <w:sz w:val="16"/>
          <w:szCs w:val="16"/>
          <w:u w:val="single"/>
        </w:rPr>
      </w:pPr>
      <w:r>
        <w:rPr>
          <w:rFonts w:ascii="Times New Roman" w:hAnsi="Times New Roman" w:cs="Times New Roman"/>
          <w:b/>
          <w:sz w:val="16"/>
          <w:szCs w:val="16"/>
        </w:rPr>
        <w:t>“2025 -</w:t>
      </w:r>
      <w:r w:rsidR="005E5F6C" w:rsidRPr="005E5F6C">
        <w:rPr>
          <w:rFonts w:ascii="Times New Roman" w:hAnsi="Times New Roman" w:cs="Times New Roman"/>
          <w:b/>
          <w:sz w:val="16"/>
          <w:szCs w:val="16"/>
        </w:rPr>
        <w:t xml:space="preserve"> AÑO DE LA BANDERA OFICIAL</w:t>
      </w:r>
      <w:r w:rsidR="00175F20">
        <w:rPr>
          <w:rFonts w:ascii="Times New Roman" w:hAnsi="Times New Roman" w:cs="Times New Roman"/>
          <w:b/>
          <w:sz w:val="16"/>
          <w:szCs w:val="16"/>
        </w:rPr>
        <w:t xml:space="preserve"> DE LA CIUDAD DE SAN FRANCISCO”</w:t>
      </w:r>
    </w:p>
    <w:p w:rsidR="005E5F6C" w:rsidRPr="005E5F6C" w:rsidRDefault="005E5F6C" w:rsidP="005E5F6C">
      <w:pPr>
        <w:spacing w:line="240" w:lineRule="auto"/>
        <w:ind w:left="964" w:hanging="964"/>
        <w:jc w:val="right"/>
        <w:rPr>
          <w:rFonts w:ascii="Times New Roman" w:hAnsi="Times New Roman" w:cs="Times New Roman"/>
          <w:b/>
          <w:sz w:val="16"/>
          <w:szCs w:val="16"/>
          <w:u w:val="single"/>
        </w:rPr>
      </w:pP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r w:rsidRPr="009312B4">
        <w:rPr>
          <w:rFonts w:ascii="Times New Roman" w:hAnsi="Times New Roman" w:cs="Times New Roman"/>
          <w:b/>
          <w:sz w:val="24"/>
          <w:szCs w:val="24"/>
          <w:u w:val="single"/>
        </w:rPr>
        <w:t>HONORABLE CONCEJO DELIBERANTE</w:t>
      </w: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p>
    <w:p w:rsidR="00316CF9" w:rsidRPr="009312B4" w:rsidRDefault="00E62C9B"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 xml:space="preserve">ORDENANZA Nº </w:t>
      </w:r>
      <w:r w:rsidR="00AA44CD">
        <w:rPr>
          <w:rFonts w:ascii="Times New Roman" w:hAnsi="Times New Roman" w:cs="Times New Roman"/>
          <w:b/>
          <w:sz w:val="24"/>
          <w:szCs w:val="24"/>
          <w:u w:val="single"/>
        </w:rPr>
        <w:t>7957</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p>
    <w:p w:rsidR="00316CF9" w:rsidRPr="009312B4" w:rsidRDefault="00316CF9" w:rsidP="00316CF9">
      <w:pPr>
        <w:spacing w:line="240" w:lineRule="auto"/>
        <w:jc w:val="both"/>
        <w:rPr>
          <w:rFonts w:ascii="Times New Roman" w:hAnsi="Times New Roman" w:cs="Times New Roman"/>
          <w:b/>
          <w:sz w:val="24"/>
          <w:szCs w:val="24"/>
        </w:rPr>
      </w:pPr>
      <w:r w:rsidRPr="009312B4">
        <w:rPr>
          <w:rFonts w:ascii="Times New Roman" w:hAnsi="Times New Roman" w:cs="Times New Roman"/>
          <w:b/>
          <w:sz w:val="24"/>
          <w:szCs w:val="24"/>
        </w:rPr>
        <w:t>EL HONORABLE CONCEJO DELIBERANTE DE LA CIUDAD DE SAN FRANCISCO, SANCIONA CON FUERZA DE:</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ORDENANZA</w:t>
      </w:r>
    </w:p>
    <w:p w:rsidR="00102A2C" w:rsidRPr="009312B4" w:rsidRDefault="00102A2C" w:rsidP="00316CF9">
      <w:pPr>
        <w:spacing w:line="240" w:lineRule="auto"/>
        <w:ind w:left="964" w:hanging="964"/>
        <w:jc w:val="center"/>
        <w:rPr>
          <w:rFonts w:ascii="Times New Roman" w:hAnsi="Times New Roman" w:cs="Times New Roman"/>
          <w:b/>
          <w:sz w:val="24"/>
          <w:szCs w:val="24"/>
          <w:u w:val="single"/>
        </w:rPr>
      </w:pPr>
    </w:p>
    <w:p w:rsidR="002C2C54" w:rsidRPr="002C2C54" w:rsidRDefault="0012159D" w:rsidP="002C2C54">
      <w:pPr>
        <w:spacing w:line="240" w:lineRule="auto"/>
        <w:ind w:hanging="1021"/>
        <w:jc w:val="both"/>
        <w:rPr>
          <w:rFonts w:ascii="Times New Roman" w:hAnsi="Times New Roman" w:cs="Times New Roman"/>
          <w:sz w:val="24"/>
          <w:szCs w:val="24"/>
          <w:lang w:val="es-AR"/>
        </w:rPr>
      </w:pPr>
      <w:r>
        <w:rPr>
          <w:rFonts w:ascii="Times New Roman" w:hAnsi="Times New Roman" w:cs="Times New Roman"/>
          <w:b/>
          <w:sz w:val="24"/>
          <w:szCs w:val="24"/>
        </w:rPr>
        <w:tab/>
      </w:r>
      <w:r w:rsidR="00AB1F85" w:rsidRPr="00352227">
        <w:rPr>
          <w:rFonts w:ascii="Times New Roman" w:hAnsi="Times New Roman" w:cs="Times New Roman"/>
          <w:b/>
          <w:sz w:val="24"/>
          <w:szCs w:val="24"/>
        </w:rPr>
        <w:t>Art.</w:t>
      </w:r>
      <w:r w:rsidR="00733B59" w:rsidRPr="00352227">
        <w:rPr>
          <w:rFonts w:ascii="Times New Roman" w:hAnsi="Times New Roman" w:cs="Times New Roman"/>
          <w:b/>
          <w:sz w:val="24"/>
          <w:szCs w:val="24"/>
        </w:rPr>
        <w:t xml:space="preserve"> </w:t>
      </w:r>
      <w:r w:rsidR="00AB1F85" w:rsidRPr="00352227">
        <w:rPr>
          <w:rFonts w:ascii="Times New Roman" w:hAnsi="Times New Roman" w:cs="Times New Roman"/>
          <w:b/>
          <w:sz w:val="24"/>
          <w:szCs w:val="24"/>
        </w:rPr>
        <w:t>1º</w:t>
      </w:r>
      <w:r w:rsidR="00D77357" w:rsidRPr="00352227">
        <w:rPr>
          <w:rFonts w:ascii="Times New Roman" w:hAnsi="Times New Roman"/>
        </w:rPr>
        <w:t>)</w:t>
      </w:r>
      <w:r w:rsidR="004D4B12">
        <w:rPr>
          <w:rFonts w:ascii="Times New Roman" w:hAnsi="Times New Roman" w:cs="Times New Roman"/>
          <w:b/>
          <w:sz w:val="24"/>
          <w:szCs w:val="24"/>
        </w:rPr>
        <w:t xml:space="preserve">.- </w:t>
      </w:r>
      <w:r w:rsidR="002C2C54" w:rsidRPr="002C2C54">
        <w:rPr>
          <w:rFonts w:ascii="Times New Roman" w:hAnsi="Times New Roman" w:cs="Times New Roman"/>
          <w:b/>
          <w:sz w:val="24"/>
          <w:szCs w:val="24"/>
        </w:rPr>
        <w:t xml:space="preserve">MODIFÍCASE </w:t>
      </w:r>
      <w:r w:rsidR="002C2C54" w:rsidRPr="002C2C54">
        <w:rPr>
          <w:rFonts w:ascii="Times New Roman" w:hAnsi="Times New Roman" w:cs="Times New Roman"/>
          <w:sz w:val="24"/>
          <w:szCs w:val="24"/>
        </w:rPr>
        <w:t>los Artículos 6º inciso b); 12º; 13º y 18º del Pliego General de Bases y Condiciones de la Ordenanza Nº 7948, que dispone el llamado a Licitación Pública para la obra</w:t>
      </w:r>
      <w:r w:rsidR="002C2C54" w:rsidRPr="002C2C54">
        <w:rPr>
          <w:rFonts w:ascii="Times New Roman" w:hAnsi="Times New Roman" w:cs="Times New Roman"/>
          <w:sz w:val="24"/>
          <w:szCs w:val="24"/>
          <w:lang w:val="es-AR"/>
        </w:rPr>
        <w:t xml:space="preserve"> </w:t>
      </w:r>
      <w:r w:rsidR="002C2C54" w:rsidRPr="0012159D">
        <w:rPr>
          <w:rFonts w:ascii="Times New Roman" w:hAnsi="Times New Roman" w:cs="Times New Roman"/>
          <w:b/>
          <w:sz w:val="24"/>
          <w:szCs w:val="24"/>
          <w:lang w:val="es-AR"/>
        </w:rPr>
        <w:t>“ENTUBADO DE CANALIZACIONES PLUVIALES EN BARRIO PARQUE”,</w:t>
      </w:r>
      <w:r w:rsidR="002C2C54" w:rsidRPr="002C2C54">
        <w:rPr>
          <w:rFonts w:ascii="Times New Roman" w:hAnsi="Times New Roman" w:cs="Times New Roman"/>
          <w:sz w:val="24"/>
          <w:szCs w:val="24"/>
          <w:lang w:val="es-AR"/>
        </w:rPr>
        <w:t xml:space="preserve"> los que quedarán redactados de la siguiente manera: </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u w:val="single"/>
          <w:lang w:val="es-AR"/>
        </w:rPr>
      </w:pPr>
      <w:r w:rsidRPr="002C2C54">
        <w:rPr>
          <w:rFonts w:ascii="Times New Roman" w:hAnsi="Times New Roman" w:cs="Times New Roman"/>
          <w:b/>
          <w:bCs/>
          <w:sz w:val="24"/>
          <w:szCs w:val="24"/>
          <w:lang w:val="es-AR"/>
        </w:rPr>
        <w:t>“</w:t>
      </w:r>
      <w:r w:rsidRPr="002C2C54">
        <w:rPr>
          <w:rFonts w:ascii="Times New Roman" w:hAnsi="Times New Roman" w:cs="Times New Roman"/>
          <w:b/>
          <w:bCs/>
          <w:sz w:val="24"/>
          <w:szCs w:val="24"/>
          <w:u w:val="single"/>
          <w:lang w:val="es-AR"/>
        </w:rPr>
        <w:t>Art. 6°).- PRESENTACION DEL SO</w:t>
      </w:r>
      <w:bookmarkStart w:id="0" w:name="_GoBack"/>
      <w:bookmarkEnd w:id="0"/>
      <w:r w:rsidRPr="002C2C54">
        <w:rPr>
          <w:rFonts w:ascii="Times New Roman" w:hAnsi="Times New Roman" w:cs="Times New Roman"/>
          <w:b/>
          <w:bCs/>
          <w:sz w:val="24"/>
          <w:szCs w:val="24"/>
          <w:u w:val="single"/>
          <w:lang w:val="es-AR"/>
        </w:rPr>
        <w:t>BRE:</w:t>
      </w:r>
    </w:p>
    <w:p w:rsidR="002C2C54" w:rsidRPr="002C2C54" w:rsidRDefault="002C2C54" w:rsidP="002C2C54">
      <w:pPr>
        <w:autoSpaceDE w:val="0"/>
        <w:autoSpaceDN w:val="0"/>
        <w:adjustRightInd w:val="0"/>
        <w:spacing w:line="240" w:lineRule="auto"/>
        <w:jc w:val="both"/>
        <w:rPr>
          <w:rFonts w:ascii="Times New Roman" w:hAnsi="Times New Roman" w:cs="Times New Roman"/>
          <w:b/>
          <w:sz w:val="24"/>
          <w:szCs w:val="24"/>
          <w:lang w:val="es-AR"/>
        </w:rPr>
      </w:pPr>
      <w:r w:rsidRPr="002C2C54">
        <w:rPr>
          <w:rFonts w:ascii="Times New Roman" w:hAnsi="Times New Roman" w:cs="Times New Roman"/>
          <w:b/>
          <w:sz w:val="24"/>
          <w:szCs w:val="24"/>
          <w:lang w:val="es-AR"/>
        </w:rPr>
        <w:t>b) PROPUESTA:</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La propuesta se hará por duplicado y se indicará el precio total cotizado por los trabajos detallados en el Art. 2°), que se consignará como a consumidor final para el impuesto al valor agregado (I.V.A.) y en pesos argentinos; con análisis de precios por cada ítem del Cómputo y Presupuesto.</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Deberá detallarse por separado el costo del equip</w:t>
      </w:r>
      <w:r>
        <w:rPr>
          <w:rFonts w:ascii="Times New Roman" w:hAnsi="Times New Roman" w:cs="Times New Roman"/>
          <w:sz w:val="24"/>
          <w:szCs w:val="24"/>
          <w:lang w:val="es-AR"/>
        </w:rPr>
        <w:t xml:space="preserve">amiento a proveer mencionado en </w:t>
      </w:r>
      <w:r w:rsidRPr="002C2C54">
        <w:rPr>
          <w:rFonts w:ascii="Times New Roman" w:hAnsi="Times New Roman" w:cs="Times New Roman"/>
          <w:sz w:val="24"/>
          <w:szCs w:val="24"/>
          <w:lang w:val="es-AR"/>
        </w:rPr>
        <w:t>el Art. 38º).</w:t>
      </w:r>
    </w:p>
    <w:p w:rsidR="002C2C54" w:rsidRPr="002C2C54" w:rsidRDefault="002C2C54" w:rsidP="002C2C54">
      <w:pPr>
        <w:autoSpaceDE w:val="0"/>
        <w:autoSpaceDN w:val="0"/>
        <w:adjustRightInd w:val="0"/>
        <w:spacing w:line="240" w:lineRule="auto"/>
        <w:jc w:val="both"/>
        <w:rPr>
          <w:rFonts w:ascii="Times New Roman" w:hAnsi="Times New Roman" w:cs="Times New Roman"/>
          <w:b/>
          <w:bCs/>
          <w:sz w:val="24"/>
          <w:szCs w:val="24"/>
          <w:lang w:val="es-AR"/>
        </w:rPr>
      </w:pPr>
      <w:r w:rsidRPr="002C2C54">
        <w:rPr>
          <w:rFonts w:ascii="Times New Roman" w:hAnsi="Times New Roman" w:cs="Times New Roman"/>
          <w:b/>
          <w:bCs/>
          <w:sz w:val="24"/>
          <w:szCs w:val="24"/>
          <w:lang w:val="es-AR"/>
        </w:rPr>
        <w:t>NO PODRÁN PRESENTARSE EN ESTA LICITACIÓN:</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Los inhabilitados por sentencia firme y aquellas empresas o personas que hayan sufrido rescisiones de contratos por causas inherentes a ellas.</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Los concursados o fallidos, mientras no obtengan rehabilitación, o quienes tengan acuerdos con acreedores pendientes de cumplimiento.</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Los que a la fecha de apertura de esta Licitación se hallen suspendidos o inhabilitados en el Registro de Proveedores de este Municipio.</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Las sociedades que hubieran tenido resolución de contratos con cualquier municipio, provincia o con el estado nacional, por sí mismas o a través de sociedades controladas, controlantes y/o vinculadas por causas inherentes a las mismas.</w:t>
      </w:r>
    </w:p>
    <w:p w:rsidR="002C2C54" w:rsidRDefault="002C2C54" w:rsidP="002C2C54">
      <w:pPr>
        <w:autoSpaceDE w:val="0"/>
        <w:autoSpaceDN w:val="0"/>
        <w:adjustRightInd w:val="0"/>
        <w:spacing w:line="240" w:lineRule="auto"/>
        <w:jc w:val="both"/>
        <w:rPr>
          <w:rFonts w:ascii="Times New Roman" w:hAnsi="Times New Roman" w:cs="Times New Roman"/>
          <w:b/>
          <w:bCs/>
          <w:sz w:val="24"/>
          <w:szCs w:val="24"/>
          <w:lang w:val="es-AR"/>
        </w:rPr>
      </w:pPr>
      <w:r w:rsidRPr="002C2C54">
        <w:rPr>
          <w:rFonts w:ascii="Times New Roman" w:hAnsi="Times New Roman" w:cs="Times New Roman"/>
          <w:sz w:val="24"/>
          <w:szCs w:val="24"/>
          <w:lang w:val="es-AR"/>
        </w:rPr>
        <w:t>Los oferentes comprometen además, por la sola presentación, fidelidad y correspondencia con la realidad en toda manifestación contenida en su propuesta, a cuyo fin presentarán declaraciones juradas que así lo indiquen. Si durante el proceso de licitación se acreditase falseamientos que impliquen haber vulnerado esa regla, la Municipalidad deberá separar al oferente rechazando su propuesta y podrá inhabilitarlo para cualquier contratación ulterior hasta un máximo de diez años. En este supuesto cualquiera de los otros proponentes está facultado para probar circunstancias con entidad suficiente para determinar la sanción prevista.”</w:t>
      </w:r>
      <w:r w:rsidRPr="002C2C54">
        <w:rPr>
          <w:rFonts w:ascii="Times New Roman" w:hAnsi="Times New Roman" w:cs="Times New Roman"/>
          <w:b/>
          <w:bCs/>
          <w:sz w:val="24"/>
          <w:szCs w:val="24"/>
          <w:lang w:val="es-AR"/>
        </w:rPr>
        <w:t xml:space="preserve"> </w:t>
      </w:r>
    </w:p>
    <w:p w:rsidR="002C2C54" w:rsidRDefault="002C2C54">
      <w:pPr>
        <w:rPr>
          <w:rFonts w:ascii="Times New Roman" w:hAnsi="Times New Roman" w:cs="Times New Roman"/>
          <w:b/>
          <w:bCs/>
          <w:sz w:val="24"/>
          <w:szCs w:val="24"/>
          <w:lang w:val="es-AR"/>
        </w:rPr>
      </w:pPr>
      <w:r>
        <w:rPr>
          <w:rFonts w:ascii="Times New Roman" w:hAnsi="Times New Roman" w:cs="Times New Roman"/>
          <w:b/>
          <w:bCs/>
          <w:sz w:val="24"/>
          <w:szCs w:val="24"/>
          <w:lang w:val="es-AR"/>
        </w:rPr>
        <w:br w:type="page"/>
      </w:r>
    </w:p>
    <w:p w:rsidR="002C2C54" w:rsidRPr="002C2C54" w:rsidRDefault="002C2C54" w:rsidP="002C2C54">
      <w:pPr>
        <w:autoSpaceDE w:val="0"/>
        <w:autoSpaceDN w:val="0"/>
        <w:adjustRightInd w:val="0"/>
        <w:spacing w:line="240" w:lineRule="auto"/>
        <w:jc w:val="both"/>
        <w:rPr>
          <w:rFonts w:ascii="Times New Roman" w:hAnsi="Times New Roman" w:cs="Times New Roman"/>
          <w:b/>
          <w:bCs/>
          <w:sz w:val="24"/>
          <w:szCs w:val="24"/>
          <w:lang w:val="es-AR"/>
        </w:rPr>
      </w:pPr>
    </w:p>
    <w:p w:rsidR="002C2C54" w:rsidRPr="002C2C54" w:rsidRDefault="002C2C54" w:rsidP="002C2C54">
      <w:pPr>
        <w:autoSpaceDE w:val="0"/>
        <w:autoSpaceDN w:val="0"/>
        <w:adjustRightInd w:val="0"/>
        <w:spacing w:line="240" w:lineRule="auto"/>
        <w:rPr>
          <w:rFonts w:ascii="Times New Roman" w:hAnsi="Times New Roman" w:cs="Times New Roman"/>
          <w:b/>
          <w:bCs/>
          <w:sz w:val="24"/>
          <w:szCs w:val="24"/>
          <w:u w:val="single"/>
          <w:lang w:val="es-AR"/>
        </w:rPr>
      </w:pPr>
      <w:r w:rsidRPr="002C2C54">
        <w:rPr>
          <w:rFonts w:ascii="Times New Roman" w:hAnsi="Times New Roman" w:cs="Times New Roman"/>
          <w:b/>
          <w:bCs/>
          <w:sz w:val="24"/>
          <w:szCs w:val="24"/>
          <w:lang w:val="es-AR"/>
        </w:rPr>
        <w:t>“</w:t>
      </w:r>
      <w:r w:rsidRPr="002C2C54">
        <w:rPr>
          <w:rFonts w:ascii="Times New Roman" w:hAnsi="Times New Roman" w:cs="Times New Roman"/>
          <w:b/>
          <w:bCs/>
          <w:sz w:val="24"/>
          <w:szCs w:val="24"/>
          <w:u w:val="single"/>
          <w:lang w:val="es-AR"/>
        </w:rPr>
        <w:t>Art. 12°).- ADJUDICACION:</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La adjudicación la formalizará el Departamento Ejecutivo mediante Decreto fundado, en base a lo informado por la Comisión de Pre-adjudicación, la que estará conformada por el Secretario de Economía, el Secretario de Infraestructura y cuatro (4) concejales (dos por la mayoría y uno por cada minoría), pudiendo requerir previamente dictamen jurídico al Asesor Letrado Municipal sobre la validez de las propuestas presentadas. La Comisión de preadjudicación analizará los antecedentes y méritos, aconsejando, a su exclusivo juicio, la admisión de los proponentes en base a los elementos aportados en los sobres presentación y en las referencias, datos o informaciones que se obtengan por otra vía. A tal efecto la comisión designada queda facultada para solicitar los informes que estime necesarios para una mejor evaluación de los oferentes. Quedarán eliminados aquellos proponentes que no reúnan antecedentes satisfactorios o cuyo estado patrimonial no sea garantía suficiente del cumplimiento del contrato. La Comisión deberá expedirse dentro de los diez (10) días, contados a partir de la fecha de vencimiento de recepción de impugnaciones, determinando luego el Departamento Ejecutivo por Decreto irrecurrible y definitivo, la designación del adjudicatario de la obra. Esta decisión municipal no da derecho a reclamo de ninguna naturaleza. No se hará lugar a reconocimiento de ninguna naturaleza, por honorarios, gastos, etc., ni hará lugar  tampoco a reembolsos, retribuciones o indemnizaciones de ninguna especie.</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La preadjudicación dispuesta por la Comisión creada para tal fin no será vinculante, ni generará derecho alguno para los oferentes.</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La Municipalidad se reserva el derecho de adjudicar la presente Licitación Pública, a la propuesta que, a su exclusivo criterio considere como la más conveniente al interés Municipal, pudiendo en caso contrario declararla fracasada. Los plazos estipulados en el presente Pliego, se entienden siempre a favor de la Municipalidad y el mero transcurso del tiempo no da derecho alguno a los oferentes, sin una resolución expresa sobre la adjudicación.</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 xml:space="preserve">Para el supuesto que la Licitación resultara desierta por falta de oferentes, o fracasara, podrá el Departamento Ejecutivo efectuar nuevos llamados.” </w:t>
      </w:r>
    </w:p>
    <w:p w:rsidR="002C2C54" w:rsidRPr="002C2C54" w:rsidRDefault="002C2C54" w:rsidP="002C2C54">
      <w:pPr>
        <w:autoSpaceDE w:val="0"/>
        <w:autoSpaceDN w:val="0"/>
        <w:adjustRightInd w:val="0"/>
        <w:spacing w:line="240" w:lineRule="auto"/>
        <w:rPr>
          <w:rFonts w:ascii="Times New Roman" w:hAnsi="Times New Roman" w:cs="Times New Roman"/>
          <w:b/>
          <w:bCs/>
          <w:sz w:val="24"/>
          <w:szCs w:val="24"/>
          <w:lang w:val="es-AR"/>
        </w:rPr>
      </w:pPr>
      <w:r w:rsidRPr="002C2C54">
        <w:rPr>
          <w:rFonts w:ascii="Times New Roman" w:hAnsi="Times New Roman" w:cs="Times New Roman"/>
          <w:sz w:val="24"/>
          <w:szCs w:val="24"/>
          <w:lang w:val="es-AR"/>
        </w:rPr>
        <w:t>“</w:t>
      </w:r>
      <w:r w:rsidRPr="002C2C54">
        <w:rPr>
          <w:rFonts w:ascii="Times New Roman" w:hAnsi="Times New Roman" w:cs="Times New Roman"/>
          <w:b/>
          <w:bCs/>
          <w:sz w:val="24"/>
          <w:szCs w:val="24"/>
          <w:u w:val="single"/>
          <w:lang w:val="es-AR"/>
        </w:rPr>
        <w:t>Art. 13°).- FIRMA DEL CONTRATO - GARANTIA</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El proponente que resulte adjudicado, será notificado de ello, y dentro de los 10 (diez) días hábiles de recibida la comunicación deberá presentarse a firmar el correspondiente contrato, previo depósito de la garantía de Contrato, por un importe equivalente al 5 % (cinco por ciento) del valor adjudicado, en cualquiera de las formas indicadas en el Art.4).</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 xml:space="preserve">A su vez, si el contrato aumenta su valor por lo previsto en el Art.22º), el contratista deberá respaldarlo de la misma manera que indica el primer párrafo. </w:t>
      </w:r>
    </w:p>
    <w:p w:rsidR="002C2C54" w:rsidRPr="002C2C54" w:rsidRDefault="002C2C54" w:rsidP="002C2C54">
      <w:pPr>
        <w:autoSpaceDE w:val="0"/>
        <w:autoSpaceDN w:val="0"/>
        <w:adjustRightInd w:val="0"/>
        <w:spacing w:line="240" w:lineRule="auto"/>
        <w:jc w:val="both"/>
        <w:rPr>
          <w:rFonts w:ascii="Times New Roman" w:hAnsi="Times New Roman" w:cs="Times New Roman"/>
          <w:b/>
          <w:bCs/>
          <w:sz w:val="24"/>
          <w:szCs w:val="24"/>
          <w:lang w:val="es-AR"/>
        </w:rPr>
      </w:pPr>
      <w:r w:rsidRPr="002C2C54">
        <w:rPr>
          <w:rFonts w:ascii="Times New Roman" w:hAnsi="Times New Roman" w:cs="Times New Roman"/>
          <w:sz w:val="24"/>
          <w:szCs w:val="24"/>
          <w:lang w:val="es-AR"/>
        </w:rPr>
        <w:t>Esta garantía será restituida una vez vencido el plazo de garantía y con posterioridad a la firma del Acta de Recepción Definitiva.”</w:t>
      </w:r>
      <w:r w:rsidRPr="002C2C54">
        <w:rPr>
          <w:rFonts w:ascii="Times New Roman" w:hAnsi="Times New Roman" w:cs="Times New Roman"/>
          <w:b/>
          <w:bCs/>
          <w:sz w:val="24"/>
          <w:szCs w:val="24"/>
          <w:lang w:val="es-AR"/>
        </w:rPr>
        <w:t xml:space="preserve"> </w:t>
      </w:r>
    </w:p>
    <w:p w:rsidR="002C2C54" w:rsidRPr="002C2C54" w:rsidRDefault="002C2C54" w:rsidP="002C2C54">
      <w:pPr>
        <w:autoSpaceDE w:val="0"/>
        <w:autoSpaceDN w:val="0"/>
        <w:adjustRightInd w:val="0"/>
        <w:spacing w:line="240" w:lineRule="auto"/>
        <w:rPr>
          <w:rFonts w:ascii="Times New Roman" w:hAnsi="Times New Roman" w:cs="Times New Roman"/>
          <w:b/>
          <w:bCs/>
          <w:sz w:val="24"/>
          <w:szCs w:val="24"/>
          <w:u w:val="single"/>
          <w:lang w:val="es-AR"/>
        </w:rPr>
      </w:pPr>
      <w:r w:rsidRPr="002C2C54">
        <w:rPr>
          <w:rFonts w:ascii="Times New Roman" w:hAnsi="Times New Roman" w:cs="Times New Roman"/>
          <w:sz w:val="24"/>
          <w:szCs w:val="24"/>
          <w:lang w:val="es-AR"/>
        </w:rPr>
        <w:t>“</w:t>
      </w:r>
      <w:r w:rsidRPr="002C2C54">
        <w:rPr>
          <w:rFonts w:ascii="Times New Roman" w:hAnsi="Times New Roman" w:cs="Times New Roman"/>
          <w:b/>
          <w:bCs/>
          <w:sz w:val="24"/>
          <w:szCs w:val="24"/>
          <w:u w:val="single"/>
          <w:lang w:val="es-AR"/>
        </w:rPr>
        <w:t>Art 18°).- FORMA DE PAGO:</w:t>
      </w:r>
    </w:p>
    <w:p w:rsidR="002C2C54" w:rsidRPr="002C2C54" w:rsidRDefault="002C2C54" w:rsidP="002C2C54">
      <w:pPr>
        <w:autoSpaceDE w:val="0"/>
        <w:autoSpaceDN w:val="0"/>
        <w:adjustRightInd w:val="0"/>
        <w:spacing w:line="240" w:lineRule="auto"/>
        <w:jc w:val="both"/>
        <w:rPr>
          <w:rFonts w:ascii="Times New Roman" w:hAnsi="Times New Roman" w:cs="Times New Roman"/>
          <w:sz w:val="24"/>
          <w:szCs w:val="24"/>
          <w:lang w:val="es-AR"/>
        </w:rPr>
      </w:pPr>
      <w:r w:rsidRPr="002C2C54">
        <w:rPr>
          <w:rFonts w:ascii="Times New Roman" w:hAnsi="Times New Roman" w:cs="Times New Roman"/>
          <w:sz w:val="24"/>
          <w:szCs w:val="24"/>
          <w:lang w:val="es-AR"/>
        </w:rPr>
        <w:t>Se realizará un anticipo financiero del 20% del monto total adjudicado. El mismo se hará inmediatamente posterior a la fecha de suscripción del contrato y será avalado con la emisión de una póliza de seguro de caución a favor de la Municipalidad de la</w:t>
      </w:r>
      <w:r w:rsidR="0012159D">
        <w:rPr>
          <w:rFonts w:ascii="Times New Roman" w:hAnsi="Times New Roman" w:cs="Times New Roman"/>
          <w:sz w:val="24"/>
          <w:szCs w:val="24"/>
          <w:lang w:val="es-AR"/>
        </w:rPr>
        <w:t xml:space="preserve"> </w:t>
      </w:r>
      <w:r w:rsidRPr="002C2C54">
        <w:rPr>
          <w:rFonts w:ascii="Times New Roman" w:hAnsi="Times New Roman" w:cs="Times New Roman"/>
          <w:sz w:val="24"/>
          <w:szCs w:val="24"/>
          <w:lang w:val="es-AR"/>
        </w:rPr>
        <w:t>Ciudad de San Francisco, por igual monto.</w:t>
      </w:r>
    </w:p>
    <w:p w:rsidR="002C2C54" w:rsidRPr="002C2C54" w:rsidRDefault="003D10EA" w:rsidP="003D10EA">
      <w:pPr>
        <w:autoSpaceDE w:val="0"/>
        <w:autoSpaceDN w:val="0"/>
        <w:adjustRightInd w:val="0"/>
        <w:spacing w:line="240" w:lineRule="auto"/>
        <w:ind w:hanging="1361"/>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                </w:t>
      </w:r>
      <w:r>
        <w:rPr>
          <w:rFonts w:ascii="Times New Roman" w:hAnsi="Times New Roman" w:cs="Times New Roman"/>
          <w:sz w:val="24"/>
          <w:szCs w:val="24"/>
          <w:lang w:val="es-AR"/>
        </w:rPr>
        <w:tab/>
      </w:r>
      <w:r w:rsidR="002C2C54" w:rsidRPr="002C2C54">
        <w:rPr>
          <w:rFonts w:ascii="Times New Roman" w:hAnsi="Times New Roman" w:cs="Times New Roman"/>
          <w:sz w:val="24"/>
          <w:szCs w:val="24"/>
          <w:lang w:val="es-AR"/>
        </w:rPr>
        <w:t xml:space="preserve">Los pagos se efectuarán de forma mensual a través de </w:t>
      </w:r>
      <w:r>
        <w:rPr>
          <w:rFonts w:ascii="Times New Roman" w:hAnsi="Times New Roman" w:cs="Times New Roman"/>
          <w:sz w:val="24"/>
          <w:szCs w:val="24"/>
          <w:lang w:val="es-AR"/>
        </w:rPr>
        <w:t xml:space="preserve">la Dirección de Contrataciones, </w:t>
      </w:r>
      <w:r w:rsidR="002C2C54" w:rsidRPr="002C2C54">
        <w:rPr>
          <w:rFonts w:ascii="Times New Roman" w:hAnsi="Times New Roman" w:cs="Times New Roman"/>
          <w:sz w:val="24"/>
          <w:szCs w:val="24"/>
          <w:lang w:val="es-AR"/>
        </w:rPr>
        <w:t xml:space="preserve">previa presentación de los certificados de obra mensuales en la Secretaría de </w:t>
      </w:r>
      <w:r w:rsidR="002C2C54">
        <w:rPr>
          <w:rFonts w:ascii="Times New Roman" w:hAnsi="Times New Roman" w:cs="Times New Roman"/>
          <w:sz w:val="24"/>
          <w:szCs w:val="24"/>
          <w:lang w:val="es-AR"/>
        </w:rPr>
        <w:tab/>
      </w:r>
      <w:r w:rsidR="002C2C54">
        <w:rPr>
          <w:rFonts w:ascii="Times New Roman" w:hAnsi="Times New Roman" w:cs="Times New Roman"/>
          <w:sz w:val="24"/>
          <w:szCs w:val="24"/>
          <w:lang w:val="es-AR"/>
        </w:rPr>
        <w:tab/>
      </w:r>
      <w:r w:rsidR="002C2C54">
        <w:rPr>
          <w:rFonts w:ascii="Times New Roman" w:hAnsi="Times New Roman" w:cs="Times New Roman"/>
          <w:sz w:val="24"/>
          <w:szCs w:val="24"/>
          <w:lang w:val="es-AR"/>
        </w:rPr>
        <w:lastRenderedPageBreak/>
        <w:tab/>
        <w:t xml:space="preserve">  </w:t>
      </w:r>
      <w:r>
        <w:rPr>
          <w:rFonts w:ascii="Times New Roman" w:hAnsi="Times New Roman" w:cs="Times New Roman"/>
          <w:sz w:val="24"/>
          <w:szCs w:val="24"/>
          <w:lang w:val="es-AR"/>
        </w:rPr>
        <w:t xml:space="preserve">   </w:t>
      </w:r>
      <w:r w:rsidR="002C2C54" w:rsidRPr="002C2C54">
        <w:rPr>
          <w:rFonts w:ascii="Times New Roman" w:hAnsi="Times New Roman" w:cs="Times New Roman"/>
          <w:sz w:val="24"/>
          <w:szCs w:val="24"/>
          <w:lang w:val="es-AR"/>
        </w:rPr>
        <w:t xml:space="preserve">Infraestructura, con valores a 15-30-45 días de autorización de la orden de </w:t>
      </w:r>
      <w:r w:rsidR="002C2C54">
        <w:rPr>
          <w:rFonts w:ascii="Times New Roman" w:hAnsi="Times New Roman" w:cs="Times New Roman"/>
          <w:sz w:val="24"/>
          <w:szCs w:val="24"/>
          <w:lang w:val="es-AR"/>
        </w:rPr>
        <w:tab/>
      </w:r>
      <w:r w:rsidR="002C2C54">
        <w:rPr>
          <w:rFonts w:ascii="Times New Roman" w:hAnsi="Times New Roman" w:cs="Times New Roman"/>
          <w:sz w:val="24"/>
          <w:szCs w:val="24"/>
          <w:lang w:val="es-AR"/>
        </w:rPr>
        <w:tab/>
        <w:t xml:space="preserve">     </w:t>
      </w:r>
      <w:r w:rsidR="002C2C54" w:rsidRPr="002C2C54">
        <w:rPr>
          <w:rFonts w:ascii="Times New Roman" w:hAnsi="Times New Roman" w:cs="Times New Roman"/>
          <w:sz w:val="24"/>
          <w:szCs w:val="24"/>
          <w:lang w:val="es-AR"/>
        </w:rPr>
        <w:t>pago por parte del Honorable Tribunal de Cuentas.</w:t>
      </w:r>
    </w:p>
    <w:p w:rsidR="00D77357" w:rsidRPr="002C2C54" w:rsidRDefault="002C2C54" w:rsidP="002C2C54">
      <w:pPr>
        <w:autoSpaceDE w:val="0"/>
        <w:autoSpaceDN w:val="0"/>
        <w:adjustRightInd w:val="0"/>
        <w:spacing w:line="240" w:lineRule="auto"/>
        <w:ind w:left="397" w:hanging="1361"/>
        <w:jc w:val="both"/>
        <w:rPr>
          <w:rFonts w:ascii="Times New Roman" w:hAnsi="Times New Roman" w:cs="Times New Roman"/>
          <w:sz w:val="24"/>
          <w:szCs w:val="24"/>
          <w:lang w:val="es-AR"/>
        </w:rPr>
      </w:pPr>
      <w:r>
        <w:rPr>
          <w:rFonts w:ascii="Times New Roman" w:hAnsi="Times New Roman" w:cs="Times New Roman"/>
          <w:sz w:val="24"/>
          <w:szCs w:val="24"/>
          <w:lang w:val="es-AR"/>
        </w:rPr>
        <w:tab/>
      </w:r>
      <w:r>
        <w:rPr>
          <w:rFonts w:ascii="Times New Roman" w:hAnsi="Times New Roman" w:cs="Times New Roman"/>
          <w:sz w:val="24"/>
          <w:szCs w:val="24"/>
          <w:lang w:val="es-AR"/>
        </w:rPr>
        <w:tab/>
        <w:t xml:space="preserve">     </w:t>
      </w:r>
      <w:r w:rsidRPr="002C2C54">
        <w:rPr>
          <w:rFonts w:ascii="Times New Roman" w:hAnsi="Times New Roman" w:cs="Times New Roman"/>
          <w:sz w:val="24"/>
          <w:szCs w:val="24"/>
          <w:lang w:val="es-AR"/>
        </w:rPr>
        <w:t>Con respecto al anticipo mencionado en el primer párrafo,</w:t>
      </w:r>
      <w:r>
        <w:rPr>
          <w:rFonts w:ascii="Times New Roman" w:hAnsi="Times New Roman" w:cs="Times New Roman"/>
          <w:sz w:val="24"/>
          <w:szCs w:val="24"/>
          <w:lang w:val="es-AR"/>
        </w:rPr>
        <w:t xml:space="preserve"> el mismo deberá </w:t>
      </w:r>
      <w:r>
        <w:rPr>
          <w:rFonts w:ascii="Times New Roman" w:hAnsi="Times New Roman" w:cs="Times New Roman"/>
          <w:sz w:val="24"/>
          <w:szCs w:val="24"/>
          <w:lang w:val="es-AR"/>
        </w:rPr>
        <w:tab/>
      </w:r>
      <w:r>
        <w:rPr>
          <w:rFonts w:ascii="Times New Roman" w:hAnsi="Times New Roman" w:cs="Times New Roman"/>
          <w:sz w:val="24"/>
          <w:szCs w:val="24"/>
          <w:lang w:val="es-AR"/>
        </w:rPr>
        <w:tab/>
        <w:t xml:space="preserve">     restituirse de</w:t>
      </w:r>
      <w:r w:rsidRPr="002C2C54">
        <w:rPr>
          <w:rFonts w:ascii="Times New Roman" w:hAnsi="Times New Roman" w:cs="Times New Roman"/>
          <w:sz w:val="24"/>
          <w:szCs w:val="24"/>
          <w:lang w:val="es-AR"/>
        </w:rPr>
        <w:t xml:space="preserve"> manera proporcional al avance de obra certificado.”</w:t>
      </w:r>
    </w:p>
    <w:p w:rsidR="0099288E" w:rsidRPr="009312B4" w:rsidRDefault="00AC5D59" w:rsidP="002C2C54">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 xml:space="preserve">Art. 2º).- </w:t>
      </w:r>
      <w:r>
        <w:rPr>
          <w:rFonts w:ascii="Times New Roman" w:hAnsi="Times New Roman" w:cs="Times New Roman"/>
          <w:b/>
          <w:sz w:val="24"/>
          <w:szCs w:val="24"/>
        </w:rPr>
        <w:tab/>
      </w:r>
      <w:r w:rsidR="00AB1F85" w:rsidRPr="009312B4">
        <w:rPr>
          <w:rFonts w:ascii="Times New Roman" w:hAnsi="Times New Roman" w:cs="Times New Roman"/>
          <w:b/>
          <w:sz w:val="24"/>
          <w:szCs w:val="24"/>
        </w:rPr>
        <w:t>REGÍSTRESE</w:t>
      </w:r>
      <w:r w:rsidR="00AB1F85" w:rsidRPr="009312B4">
        <w:rPr>
          <w:rFonts w:ascii="Times New Roman" w:hAnsi="Times New Roman" w:cs="Times New Roman"/>
          <w:sz w:val="24"/>
          <w:szCs w:val="24"/>
        </w:rPr>
        <w:t>, comuníquese al Departamento Ejecutivo, publíquese y archívese.</w:t>
      </w:r>
    </w:p>
    <w:p w:rsidR="00ED0344" w:rsidRPr="009312B4" w:rsidRDefault="00ED0344" w:rsidP="00A978F4">
      <w:pPr>
        <w:spacing w:line="240" w:lineRule="auto"/>
        <w:ind w:hanging="964"/>
        <w:jc w:val="both"/>
        <w:rPr>
          <w:rFonts w:ascii="Times New Roman" w:hAnsi="Times New Roman" w:cs="Times New Roman"/>
          <w:sz w:val="24"/>
          <w:szCs w:val="24"/>
        </w:rPr>
      </w:pPr>
    </w:p>
    <w:p w:rsidR="00C05DA9" w:rsidRPr="009312B4" w:rsidRDefault="00C05DA9" w:rsidP="00C05DA9">
      <w:pPr>
        <w:spacing w:line="240" w:lineRule="auto"/>
        <w:jc w:val="both"/>
        <w:rPr>
          <w:rFonts w:ascii="Times New Roman" w:hAnsi="Times New Roman" w:cs="Times New Roman"/>
          <w:sz w:val="24"/>
          <w:szCs w:val="24"/>
        </w:rPr>
      </w:pPr>
      <w:r w:rsidRPr="009312B4">
        <w:rPr>
          <w:rFonts w:ascii="Times New Roman" w:hAnsi="Times New Roman" w:cs="Times New Roman"/>
          <w:sz w:val="24"/>
          <w:szCs w:val="24"/>
        </w:rPr>
        <w:t>Dada en la Sala de Sesiones del Honorable Concejo Deliberante de la</w:t>
      </w:r>
      <w:r w:rsidR="005E5F6C">
        <w:rPr>
          <w:rFonts w:ascii="Times New Roman" w:hAnsi="Times New Roman" w:cs="Times New Roman"/>
          <w:sz w:val="24"/>
          <w:szCs w:val="24"/>
        </w:rPr>
        <w:t xml:space="preserve"> ciudad de</w:t>
      </w:r>
      <w:r w:rsidR="008C1036">
        <w:rPr>
          <w:rFonts w:ascii="Times New Roman" w:hAnsi="Times New Roman" w:cs="Times New Roman"/>
          <w:sz w:val="24"/>
          <w:szCs w:val="24"/>
        </w:rPr>
        <w:t xml:space="preserve"> S</w:t>
      </w:r>
      <w:r w:rsidR="008A5028">
        <w:rPr>
          <w:rFonts w:ascii="Times New Roman" w:hAnsi="Times New Roman" w:cs="Times New Roman"/>
          <w:sz w:val="24"/>
          <w:szCs w:val="24"/>
        </w:rPr>
        <w:t>an Francisco, a los dieciséis</w:t>
      </w:r>
      <w:r w:rsidR="00262F98">
        <w:rPr>
          <w:rFonts w:ascii="Times New Roman" w:hAnsi="Times New Roman" w:cs="Times New Roman"/>
          <w:sz w:val="24"/>
          <w:szCs w:val="24"/>
        </w:rPr>
        <w:t xml:space="preserve"> </w:t>
      </w:r>
      <w:r w:rsidRPr="009312B4">
        <w:rPr>
          <w:rFonts w:ascii="Times New Roman" w:hAnsi="Times New Roman" w:cs="Times New Roman"/>
          <w:sz w:val="24"/>
          <w:szCs w:val="24"/>
        </w:rPr>
        <w:t xml:space="preserve">días del mes de </w:t>
      </w:r>
      <w:r w:rsidR="008A5028">
        <w:rPr>
          <w:rFonts w:ascii="Times New Roman" w:hAnsi="Times New Roman" w:cs="Times New Roman"/>
          <w:sz w:val="24"/>
          <w:szCs w:val="24"/>
        </w:rPr>
        <w:t>septiembre</w:t>
      </w:r>
      <w:r w:rsidRPr="009312B4">
        <w:rPr>
          <w:rFonts w:ascii="Times New Roman" w:hAnsi="Times New Roman" w:cs="Times New Roman"/>
          <w:sz w:val="24"/>
          <w:szCs w:val="24"/>
        </w:rPr>
        <w:t xml:space="preserve"> del año dos mil veinti</w:t>
      </w:r>
      <w:r w:rsidR="00AB1F85" w:rsidRPr="009312B4">
        <w:rPr>
          <w:rFonts w:ascii="Times New Roman" w:hAnsi="Times New Roman" w:cs="Times New Roman"/>
          <w:sz w:val="24"/>
          <w:szCs w:val="24"/>
        </w:rPr>
        <w:t>c</w:t>
      </w:r>
      <w:r w:rsidR="00D55920" w:rsidRPr="009312B4">
        <w:rPr>
          <w:rFonts w:ascii="Times New Roman" w:hAnsi="Times New Roman" w:cs="Times New Roman"/>
          <w:sz w:val="24"/>
          <w:szCs w:val="24"/>
        </w:rPr>
        <w:t>inco</w:t>
      </w:r>
      <w:r w:rsidRPr="009312B4">
        <w:rPr>
          <w:rFonts w:ascii="Times New Roman" w:hAnsi="Times New Roman" w:cs="Times New Roman"/>
          <w:sz w:val="24"/>
          <w:szCs w:val="24"/>
        </w:rPr>
        <w:t>.-</w:t>
      </w:r>
    </w:p>
    <w:p w:rsidR="00102A2C" w:rsidRPr="009312B4" w:rsidRDefault="00102A2C" w:rsidP="00C05DA9">
      <w:pPr>
        <w:spacing w:line="240" w:lineRule="auto"/>
        <w:ind w:left="964" w:hanging="964"/>
        <w:jc w:val="both"/>
        <w:rPr>
          <w:rFonts w:ascii="Times New Roman" w:hAnsi="Times New Roman" w:cs="Times New Roman"/>
          <w:sz w:val="24"/>
          <w:szCs w:val="24"/>
        </w:rPr>
      </w:pPr>
    </w:p>
    <w:p w:rsidR="00ED0344" w:rsidRPr="009312B4" w:rsidRDefault="00ED0344" w:rsidP="00C05DA9">
      <w:pPr>
        <w:spacing w:line="240" w:lineRule="auto"/>
        <w:ind w:left="964"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9312B4" w:rsidTr="00C05DA9">
        <w:trPr>
          <w:trHeight w:val="75"/>
        </w:trPr>
        <w:tc>
          <w:tcPr>
            <w:tcW w:w="4490" w:type="dxa"/>
            <w:hideMark/>
          </w:tcPr>
          <w:p w:rsidR="009312B4" w:rsidRPr="009312B4" w:rsidRDefault="009312B4" w:rsidP="009312B4">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Juan Martín Losano</w:t>
            </w:r>
          </w:p>
          <w:p w:rsidR="00C05DA9" w:rsidRPr="009312B4" w:rsidRDefault="009312B4" w:rsidP="009312B4">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Secretario H.C.D.</w:t>
            </w:r>
          </w:p>
        </w:tc>
        <w:tc>
          <w:tcPr>
            <w:tcW w:w="4490" w:type="dxa"/>
            <w:hideMark/>
          </w:tcPr>
          <w:p w:rsidR="00C05DA9" w:rsidRPr="009312B4" w:rsidRDefault="00C05DA9">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Mario Ortega.</w:t>
            </w:r>
          </w:p>
          <w:p w:rsidR="00C05DA9" w:rsidRPr="009312B4" w:rsidRDefault="00C05DA9">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Presidente H.C.D.</w:t>
            </w:r>
          </w:p>
        </w:tc>
      </w:tr>
    </w:tbl>
    <w:p w:rsidR="008D17B5" w:rsidRDefault="008D17B5">
      <w:pPr>
        <w:rPr>
          <w:rFonts w:ascii="Times New Roman" w:eastAsia="Times New Roman" w:hAnsi="Times New Roman" w:cs="Times New Roman"/>
          <w:sz w:val="24"/>
          <w:szCs w:val="24"/>
        </w:rPr>
      </w:pPr>
    </w:p>
    <w:sectPr w:rsidR="008D17B5" w:rsidSect="004D4B12">
      <w:footerReference w:type="default" r:id="rId7"/>
      <w:pgSz w:w="12240" w:h="20160" w:code="5"/>
      <w:pgMar w:top="3175"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A26" w:rsidRDefault="00224A26">
      <w:pPr>
        <w:spacing w:after="0" w:line="240" w:lineRule="auto"/>
      </w:pPr>
      <w:r>
        <w:separator/>
      </w:r>
    </w:p>
  </w:endnote>
  <w:endnote w:type="continuationSeparator" w:id="0">
    <w:p w:rsidR="00224A26" w:rsidRDefault="0022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C54" w:rsidRDefault="002C2C54">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4D4B12">
      <w:rPr>
        <w:caps/>
        <w:noProof/>
        <w:color w:val="4F81BD" w:themeColor="accent1"/>
      </w:rPr>
      <w:t>1</w:t>
    </w:r>
    <w:r>
      <w:rPr>
        <w:caps/>
        <w:color w:val="4F81BD" w:themeColor="accent1"/>
      </w:rPr>
      <w:fldChar w:fldCharType="end"/>
    </w:r>
  </w:p>
  <w:p w:rsidR="002D24D4" w:rsidRDefault="002D24D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A26" w:rsidRDefault="00224A26">
      <w:pPr>
        <w:spacing w:after="0" w:line="240" w:lineRule="auto"/>
      </w:pPr>
      <w:r>
        <w:separator/>
      </w:r>
    </w:p>
  </w:footnote>
  <w:footnote w:type="continuationSeparator" w:id="0">
    <w:p w:rsidR="00224A26" w:rsidRDefault="00224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2"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3"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4"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5"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6"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7"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8"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9"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0"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1"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2"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13"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14"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15"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16"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5"/>
  </w:num>
  <w:num w:numId="2">
    <w:abstractNumId w:val="15"/>
  </w:num>
  <w:num w:numId="3">
    <w:abstractNumId w:val="13"/>
  </w:num>
  <w:num w:numId="4">
    <w:abstractNumId w:val="9"/>
  </w:num>
  <w:num w:numId="5">
    <w:abstractNumId w:val="0"/>
  </w:num>
  <w:num w:numId="6">
    <w:abstractNumId w:val="6"/>
  </w:num>
  <w:num w:numId="7">
    <w:abstractNumId w:val="4"/>
  </w:num>
  <w:num w:numId="8">
    <w:abstractNumId w:val="10"/>
  </w:num>
  <w:num w:numId="9">
    <w:abstractNumId w:val="2"/>
  </w:num>
  <w:num w:numId="10">
    <w:abstractNumId w:val="3"/>
  </w:num>
  <w:num w:numId="11">
    <w:abstractNumId w:val="7"/>
  </w:num>
  <w:num w:numId="12">
    <w:abstractNumId w:val="11"/>
  </w:num>
  <w:num w:numId="13">
    <w:abstractNumId w:val="14"/>
  </w:num>
  <w:num w:numId="14">
    <w:abstractNumId w:val="16"/>
  </w:num>
  <w:num w:numId="15">
    <w:abstractNumId w:val="1"/>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21E06"/>
    <w:rsid w:val="000239AB"/>
    <w:rsid w:val="000427B3"/>
    <w:rsid w:val="00042CF5"/>
    <w:rsid w:val="00074B4D"/>
    <w:rsid w:val="000763FB"/>
    <w:rsid w:val="00085D80"/>
    <w:rsid w:val="000B4FF7"/>
    <w:rsid w:val="000C4C96"/>
    <w:rsid w:val="000E5695"/>
    <w:rsid w:val="000E5D52"/>
    <w:rsid w:val="000E685E"/>
    <w:rsid w:val="00100D96"/>
    <w:rsid w:val="00102A2C"/>
    <w:rsid w:val="0012159D"/>
    <w:rsid w:val="00133086"/>
    <w:rsid w:val="001479CA"/>
    <w:rsid w:val="00152D19"/>
    <w:rsid w:val="001554DD"/>
    <w:rsid w:val="001658B9"/>
    <w:rsid w:val="0016591D"/>
    <w:rsid w:val="00175F20"/>
    <w:rsid w:val="00181C70"/>
    <w:rsid w:val="00224A26"/>
    <w:rsid w:val="0022512C"/>
    <w:rsid w:val="002518D5"/>
    <w:rsid w:val="00262F98"/>
    <w:rsid w:val="0029076C"/>
    <w:rsid w:val="002C2C54"/>
    <w:rsid w:val="002D24D4"/>
    <w:rsid w:val="002D6182"/>
    <w:rsid w:val="002E064D"/>
    <w:rsid w:val="00312735"/>
    <w:rsid w:val="00316045"/>
    <w:rsid w:val="00316CF9"/>
    <w:rsid w:val="00320285"/>
    <w:rsid w:val="003362AF"/>
    <w:rsid w:val="00336A87"/>
    <w:rsid w:val="00340E42"/>
    <w:rsid w:val="00352227"/>
    <w:rsid w:val="00356CC8"/>
    <w:rsid w:val="00357510"/>
    <w:rsid w:val="00362956"/>
    <w:rsid w:val="003716FD"/>
    <w:rsid w:val="003901B3"/>
    <w:rsid w:val="00397180"/>
    <w:rsid w:val="0039785A"/>
    <w:rsid w:val="003C1068"/>
    <w:rsid w:val="003C7727"/>
    <w:rsid w:val="003D0CBA"/>
    <w:rsid w:val="003D10EA"/>
    <w:rsid w:val="003D5143"/>
    <w:rsid w:val="003E17F8"/>
    <w:rsid w:val="003E3540"/>
    <w:rsid w:val="003F1D7B"/>
    <w:rsid w:val="003F7D24"/>
    <w:rsid w:val="0040794C"/>
    <w:rsid w:val="00415BC0"/>
    <w:rsid w:val="00482768"/>
    <w:rsid w:val="004A1869"/>
    <w:rsid w:val="004A5F56"/>
    <w:rsid w:val="004D4B12"/>
    <w:rsid w:val="004E0BDD"/>
    <w:rsid w:val="0053799B"/>
    <w:rsid w:val="00575987"/>
    <w:rsid w:val="00581300"/>
    <w:rsid w:val="00587692"/>
    <w:rsid w:val="005B61DF"/>
    <w:rsid w:val="005B7260"/>
    <w:rsid w:val="005E5F6C"/>
    <w:rsid w:val="00616809"/>
    <w:rsid w:val="00631128"/>
    <w:rsid w:val="006340FB"/>
    <w:rsid w:val="00640C98"/>
    <w:rsid w:val="006556F5"/>
    <w:rsid w:val="0067197F"/>
    <w:rsid w:val="00675A46"/>
    <w:rsid w:val="00677E77"/>
    <w:rsid w:val="00697575"/>
    <w:rsid w:val="006A39FF"/>
    <w:rsid w:val="00703002"/>
    <w:rsid w:val="0071046B"/>
    <w:rsid w:val="00715D89"/>
    <w:rsid w:val="007245F2"/>
    <w:rsid w:val="00733B59"/>
    <w:rsid w:val="0078527A"/>
    <w:rsid w:val="0078714A"/>
    <w:rsid w:val="00793223"/>
    <w:rsid w:val="007A552D"/>
    <w:rsid w:val="007A62FE"/>
    <w:rsid w:val="007B5EE2"/>
    <w:rsid w:val="007D444B"/>
    <w:rsid w:val="007D48AA"/>
    <w:rsid w:val="007F25BC"/>
    <w:rsid w:val="00811BA3"/>
    <w:rsid w:val="00822FED"/>
    <w:rsid w:val="008405A0"/>
    <w:rsid w:val="008554C8"/>
    <w:rsid w:val="00865443"/>
    <w:rsid w:val="00873079"/>
    <w:rsid w:val="00877B0F"/>
    <w:rsid w:val="008A0A9D"/>
    <w:rsid w:val="008A24D6"/>
    <w:rsid w:val="008A5028"/>
    <w:rsid w:val="008B01B5"/>
    <w:rsid w:val="008B4FD4"/>
    <w:rsid w:val="008C1036"/>
    <w:rsid w:val="008C58B0"/>
    <w:rsid w:val="008C6D58"/>
    <w:rsid w:val="008D17B5"/>
    <w:rsid w:val="008D5438"/>
    <w:rsid w:val="008F4090"/>
    <w:rsid w:val="009025EA"/>
    <w:rsid w:val="009116DA"/>
    <w:rsid w:val="00920195"/>
    <w:rsid w:val="009312B4"/>
    <w:rsid w:val="00943997"/>
    <w:rsid w:val="009470C9"/>
    <w:rsid w:val="00961930"/>
    <w:rsid w:val="00961FCB"/>
    <w:rsid w:val="009621E5"/>
    <w:rsid w:val="009658F7"/>
    <w:rsid w:val="00976FD4"/>
    <w:rsid w:val="00990E56"/>
    <w:rsid w:val="0099288E"/>
    <w:rsid w:val="009B5AF9"/>
    <w:rsid w:val="009E1BC2"/>
    <w:rsid w:val="009E5881"/>
    <w:rsid w:val="009F65D4"/>
    <w:rsid w:val="00A110E3"/>
    <w:rsid w:val="00A36055"/>
    <w:rsid w:val="00A735EE"/>
    <w:rsid w:val="00A978F4"/>
    <w:rsid w:val="00AA1F4F"/>
    <w:rsid w:val="00AA44CD"/>
    <w:rsid w:val="00AB1F85"/>
    <w:rsid w:val="00AC2FA6"/>
    <w:rsid w:val="00AC5D59"/>
    <w:rsid w:val="00AD5D93"/>
    <w:rsid w:val="00B04EC7"/>
    <w:rsid w:val="00B068D7"/>
    <w:rsid w:val="00B74882"/>
    <w:rsid w:val="00B86B37"/>
    <w:rsid w:val="00B8700B"/>
    <w:rsid w:val="00BB542A"/>
    <w:rsid w:val="00BB5958"/>
    <w:rsid w:val="00BC3AF6"/>
    <w:rsid w:val="00BC6C9D"/>
    <w:rsid w:val="00BD6C09"/>
    <w:rsid w:val="00C05DA9"/>
    <w:rsid w:val="00C3712E"/>
    <w:rsid w:val="00C6119E"/>
    <w:rsid w:val="00C65574"/>
    <w:rsid w:val="00C86039"/>
    <w:rsid w:val="00CA0C30"/>
    <w:rsid w:val="00CD3ADE"/>
    <w:rsid w:val="00CE0CD0"/>
    <w:rsid w:val="00CE177D"/>
    <w:rsid w:val="00CE20A1"/>
    <w:rsid w:val="00CE5E0D"/>
    <w:rsid w:val="00CF02FD"/>
    <w:rsid w:val="00CF28AC"/>
    <w:rsid w:val="00D03781"/>
    <w:rsid w:val="00D07866"/>
    <w:rsid w:val="00D174AF"/>
    <w:rsid w:val="00D209DF"/>
    <w:rsid w:val="00D5018F"/>
    <w:rsid w:val="00D55920"/>
    <w:rsid w:val="00D74490"/>
    <w:rsid w:val="00D75B0D"/>
    <w:rsid w:val="00D77357"/>
    <w:rsid w:val="00D850BE"/>
    <w:rsid w:val="00D854B2"/>
    <w:rsid w:val="00D855D7"/>
    <w:rsid w:val="00DC22B8"/>
    <w:rsid w:val="00DC3065"/>
    <w:rsid w:val="00DD3A7C"/>
    <w:rsid w:val="00DD4314"/>
    <w:rsid w:val="00DE6286"/>
    <w:rsid w:val="00E44728"/>
    <w:rsid w:val="00E54B62"/>
    <w:rsid w:val="00E62C9B"/>
    <w:rsid w:val="00E97BBC"/>
    <w:rsid w:val="00EA12AC"/>
    <w:rsid w:val="00EA6975"/>
    <w:rsid w:val="00EB6BBA"/>
    <w:rsid w:val="00EC1B43"/>
    <w:rsid w:val="00ED0344"/>
    <w:rsid w:val="00F04814"/>
    <w:rsid w:val="00F05AFD"/>
    <w:rsid w:val="00F130BE"/>
    <w:rsid w:val="00F13481"/>
    <w:rsid w:val="00F62C4A"/>
    <w:rsid w:val="00FD00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982</Words>
  <Characters>5405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8</cp:revision>
  <cp:lastPrinted>2025-09-17T11:33:00Z</cp:lastPrinted>
  <dcterms:created xsi:type="dcterms:W3CDTF">2025-09-16T13:42:00Z</dcterms:created>
  <dcterms:modified xsi:type="dcterms:W3CDTF">2025-09-17T11:34:00Z</dcterms:modified>
</cp:coreProperties>
</file>