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E5F6C" w:rsidRDefault="008C1036" w:rsidP="005E5F6C">
      <w:pPr>
        <w:spacing w:line="240" w:lineRule="auto"/>
        <w:ind w:left="964" w:hanging="964"/>
        <w:jc w:val="right"/>
        <w:rPr>
          <w:rFonts w:ascii="Times New Roman" w:hAnsi="Times New Roman" w:cs="Times New Roman"/>
          <w:b/>
          <w:sz w:val="16"/>
          <w:szCs w:val="16"/>
          <w:u w:val="single"/>
        </w:rPr>
      </w:pPr>
      <w:r>
        <w:rPr>
          <w:rFonts w:ascii="Times New Roman" w:hAnsi="Times New Roman" w:cs="Times New Roman"/>
          <w:b/>
          <w:sz w:val="16"/>
          <w:szCs w:val="16"/>
        </w:rPr>
        <w:t>“2025 -</w:t>
      </w:r>
      <w:r w:rsidR="005E5F6C" w:rsidRPr="005E5F6C">
        <w:rPr>
          <w:rFonts w:ascii="Times New Roman" w:hAnsi="Times New Roman" w:cs="Times New Roman"/>
          <w:b/>
          <w:sz w:val="16"/>
          <w:szCs w:val="16"/>
        </w:rPr>
        <w:t xml:space="preserve"> AÑO DE LA BANDERA OFICIAL</w:t>
      </w:r>
      <w:r w:rsidR="00175F20">
        <w:rPr>
          <w:rFonts w:ascii="Times New Roman" w:hAnsi="Times New Roman" w:cs="Times New Roman"/>
          <w:b/>
          <w:sz w:val="16"/>
          <w:szCs w:val="16"/>
        </w:rPr>
        <w:t xml:space="preserve"> DE LA CIUDAD DE SAN FRANCISCO”</w:t>
      </w:r>
    </w:p>
    <w:p w:rsidR="005E5F6C" w:rsidRPr="005E5F6C" w:rsidRDefault="005E5F6C" w:rsidP="005E5F6C">
      <w:pPr>
        <w:spacing w:line="240" w:lineRule="auto"/>
        <w:ind w:left="964" w:hanging="964"/>
        <w:jc w:val="right"/>
        <w:rPr>
          <w:rFonts w:ascii="Times New Roman" w:hAnsi="Times New Roman" w:cs="Times New Roman"/>
          <w:b/>
          <w:sz w:val="16"/>
          <w:szCs w:val="16"/>
          <w:u w:val="single"/>
        </w:rPr>
      </w:pPr>
    </w:p>
    <w:p w:rsidR="00316CF9" w:rsidRPr="009312B4" w:rsidRDefault="00316CF9" w:rsidP="00316CF9">
      <w:pPr>
        <w:spacing w:line="240" w:lineRule="auto"/>
        <w:ind w:left="964" w:hanging="964"/>
        <w:jc w:val="both"/>
        <w:rPr>
          <w:rFonts w:ascii="Times New Roman" w:hAnsi="Times New Roman" w:cs="Times New Roman"/>
          <w:b/>
          <w:sz w:val="24"/>
          <w:szCs w:val="24"/>
          <w:u w:val="single"/>
        </w:rPr>
      </w:pPr>
      <w:r w:rsidRPr="009312B4">
        <w:rPr>
          <w:rFonts w:ascii="Times New Roman" w:hAnsi="Times New Roman" w:cs="Times New Roman"/>
          <w:b/>
          <w:sz w:val="24"/>
          <w:szCs w:val="24"/>
          <w:u w:val="single"/>
        </w:rPr>
        <w:t>HONORABLE CONCEJO DELIBERANTE</w:t>
      </w:r>
    </w:p>
    <w:p w:rsidR="00316CF9" w:rsidRPr="009312B4" w:rsidRDefault="00316CF9" w:rsidP="00316CF9">
      <w:pPr>
        <w:spacing w:line="240" w:lineRule="auto"/>
        <w:ind w:left="964" w:hanging="964"/>
        <w:jc w:val="both"/>
        <w:rPr>
          <w:rFonts w:ascii="Times New Roman" w:hAnsi="Times New Roman" w:cs="Times New Roman"/>
          <w:b/>
          <w:sz w:val="24"/>
          <w:szCs w:val="24"/>
          <w:u w:val="single"/>
        </w:rPr>
      </w:pPr>
    </w:p>
    <w:p w:rsidR="00316CF9" w:rsidRPr="009312B4" w:rsidRDefault="00E62C9B" w:rsidP="00316CF9">
      <w:pPr>
        <w:spacing w:line="240" w:lineRule="auto"/>
        <w:ind w:left="964" w:hanging="964"/>
        <w:jc w:val="center"/>
        <w:rPr>
          <w:rFonts w:ascii="Times New Roman" w:hAnsi="Times New Roman" w:cs="Times New Roman"/>
          <w:b/>
          <w:sz w:val="24"/>
          <w:szCs w:val="24"/>
          <w:u w:val="single"/>
        </w:rPr>
      </w:pPr>
      <w:r w:rsidRPr="009312B4">
        <w:rPr>
          <w:rFonts w:ascii="Times New Roman" w:hAnsi="Times New Roman" w:cs="Times New Roman"/>
          <w:b/>
          <w:sz w:val="24"/>
          <w:szCs w:val="24"/>
          <w:u w:val="single"/>
        </w:rPr>
        <w:t xml:space="preserve">ORDENANZA Nº </w:t>
      </w:r>
      <w:r w:rsidR="005B4848">
        <w:rPr>
          <w:rFonts w:ascii="Times New Roman" w:hAnsi="Times New Roman" w:cs="Times New Roman"/>
          <w:b/>
          <w:sz w:val="24"/>
          <w:szCs w:val="24"/>
          <w:u w:val="single"/>
        </w:rPr>
        <w:t>7</w:t>
      </w:r>
      <w:r w:rsidR="00331917">
        <w:rPr>
          <w:rFonts w:ascii="Times New Roman" w:hAnsi="Times New Roman" w:cs="Times New Roman"/>
          <w:b/>
          <w:sz w:val="24"/>
          <w:szCs w:val="24"/>
          <w:u w:val="single"/>
        </w:rPr>
        <w:t>941</w:t>
      </w:r>
    </w:p>
    <w:p w:rsidR="00316CF9" w:rsidRPr="009312B4" w:rsidRDefault="00316CF9" w:rsidP="00316CF9">
      <w:pPr>
        <w:spacing w:line="240" w:lineRule="auto"/>
        <w:ind w:left="964" w:hanging="964"/>
        <w:jc w:val="center"/>
        <w:rPr>
          <w:rFonts w:ascii="Times New Roman" w:hAnsi="Times New Roman" w:cs="Times New Roman"/>
          <w:b/>
          <w:sz w:val="24"/>
          <w:szCs w:val="24"/>
          <w:u w:val="single"/>
        </w:rPr>
      </w:pPr>
    </w:p>
    <w:p w:rsidR="00316CF9" w:rsidRPr="009312B4" w:rsidRDefault="00316CF9" w:rsidP="00316CF9">
      <w:pPr>
        <w:spacing w:line="240" w:lineRule="auto"/>
        <w:jc w:val="both"/>
        <w:rPr>
          <w:rFonts w:ascii="Times New Roman" w:hAnsi="Times New Roman" w:cs="Times New Roman"/>
          <w:b/>
          <w:sz w:val="24"/>
          <w:szCs w:val="24"/>
        </w:rPr>
      </w:pPr>
      <w:r w:rsidRPr="009312B4">
        <w:rPr>
          <w:rFonts w:ascii="Times New Roman" w:hAnsi="Times New Roman" w:cs="Times New Roman"/>
          <w:b/>
          <w:sz w:val="24"/>
          <w:szCs w:val="24"/>
        </w:rPr>
        <w:t>EL HONORABLE CONCEJO DELIBERANTE DE LA CIUDAD DE SAN FRANCISCO, SANCIONA CON FUERZA DE:</w:t>
      </w:r>
    </w:p>
    <w:p w:rsidR="00316CF9" w:rsidRPr="009312B4" w:rsidRDefault="00316CF9" w:rsidP="00316CF9">
      <w:pPr>
        <w:spacing w:line="240" w:lineRule="auto"/>
        <w:ind w:left="964" w:hanging="964"/>
        <w:jc w:val="center"/>
        <w:rPr>
          <w:rFonts w:ascii="Times New Roman" w:hAnsi="Times New Roman" w:cs="Times New Roman"/>
          <w:b/>
          <w:sz w:val="24"/>
          <w:szCs w:val="24"/>
          <w:u w:val="single"/>
        </w:rPr>
      </w:pPr>
      <w:r w:rsidRPr="009312B4">
        <w:rPr>
          <w:rFonts w:ascii="Times New Roman" w:hAnsi="Times New Roman" w:cs="Times New Roman"/>
          <w:b/>
          <w:sz w:val="24"/>
          <w:szCs w:val="24"/>
          <w:u w:val="single"/>
        </w:rPr>
        <w:t>ORDENANZA</w:t>
      </w:r>
    </w:p>
    <w:p w:rsidR="00102A2C" w:rsidRPr="009312B4" w:rsidRDefault="00102A2C" w:rsidP="00316CF9">
      <w:pPr>
        <w:spacing w:line="240" w:lineRule="auto"/>
        <w:ind w:left="964" w:hanging="964"/>
        <w:jc w:val="center"/>
        <w:rPr>
          <w:rFonts w:ascii="Times New Roman" w:hAnsi="Times New Roman" w:cs="Times New Roman"/>
          <w:b/>
          <w:sz w:val="24"/>
          <w:szCs w:val="24"/>
          <w:u w:val="single"/>
        </w:rPr>
      </w:pPr>
    </w:p>
    <w:p w:rsidR="00413D7B" w:rsidRPr="00413D7B" w:rsidRDefault="00AB1F85" w:rsidP="00413D7B">
      <w:pPr>
        <w:autoSpaceDE w:val="0"/>
        <w:autoSpaceDN w:val="0"/>
        <w:adjustRightInd w:val="0"/>
        <w:spacing w:line="240" w:lineRule="auto"/>
        <w:ind w:left="964" w:hanging="964"/>
        <w:jc w:val="both"/>
        <w:rPr>
          <w:rFonts w:ascii="Times New Roman" w:hAnsi="Times New Roman" w:cs="Times New Roman"/>
          <w:bCs/>
          <w:color w:val="000000"/>
          <w:sz w:val="24"/>
          <w:szCs w:val="24"/>
        </w:rPr>
      </w:pPr>
      <w:r w:rsidRPr="00413D7B">
        <w:rPr>
          <w:rFonts w:ascii="Times New Roman" w:hAnsi="Times New Roman" w:cs="Times New Roman"/>
          <w:b/>
          <w:sz w:val="24"/>
          <w:szCs w:val="24"/>
        </w:rPr>
        <w:t>Art.</w:t>
      </w:r>
      <w:r w:rsidR="00733B59" w:rsidRPr="00413D7B">
        <w:rPr>
          <w:rFonts w:ascii="Times New Roman" w:hAnsi="Times New Roman" w:cs="Times New Roman"/>
          <w:b/>
          <w:sz w:val="24"/>
          <w:szCs w:val="24"/>
        </w:rPr>
        <w:t xml:space="preserve"> </w:t>
      </w:r>
      <w:r w:rsidRPr="00413D7B">
        <w:rPr>
          <w:rFonts w:ascii="Times New Roman" w:hAnsi="Times New Roman" w:cs="Times New Roman"/>
          <w:b/>
          <w:sz w:val="24"/>
          <w:szCs w:val="24"/>
        </w:rPr>
        <w:t>1º</w:t>
      </w:r>
      <w:r w:rsidR="00D77357" w:rsidRPr="00413D7B">
        <w:rPr>
          <w:rFonts w:ascii="Times New Roman" w:hAnsi="Times New Roman" w:cs="Times New Roman"/>
          <w:sz w:val="24"/>
          <w:szCs w:val="24"/>
        </w:rPr>
        <w:t>)</w:t>
      </w:r>
      <w:r w:rsidR="00413D7B" w:rsidRPr="00413D7B">
        <w:rPr>
          <w:rFonts w:ascii="Times New Roman" w:hAnsi="Times New Roman" w:cs="Times New Roman"/>
          <w:b/>
          <w:sz w:val="24"/>
          <w:szCs w:val="24"/>
        </w:rPr>
        <w:t>.-</w:t>
      </w:r>
      <w:r w:rsidR="00413D7B">
        <w:rPr>
          <w:rFonts w:ascii="Times New Roman" w:hAnsi="Times New Roman" w:cs="Times New Roman"/>
          <w:b/>
          <w:bCs/>
          <w:color w:val="000000"/>
          <w:sz w:val="24"/>
          <w:szCs w:val="24"/>
        </w:rPr>
        <w:t>RATIFÍ</w:t>
      </w:r>
      <w:r w:rsidR="00413D7B" w:rsidRPr="00413D7B">
        <w:rPr>
          <w:rFonts w:ascii="Times New Roman" w:hAnsi="Times New Roman" w:cs="Times New Roman"/>
          <w:b/>
          <w:bCs/>
          <w:color w:val="000000"/>
          <w:sz w:val="24"/>
          <w:szCs w:val="24"/>
        </w:rPr>
        <w:t xml:space="preserve">CASE </w:t>
      </w:r>
      <w:r w:rsidR="00413D7B" w:rsidRPr="00413D7B">
        <w:rPr>
          <w:rFonts w:ascii="Times New Roman" w:hAnsi="Times New Roman" w:cs="Times New Roman"/>
          <w:bCs/>
          <w:color w:val="000000"/>
          <w:sz w:val="24"/>
          <w:szCs w:val="24"/>
        </w:rPr>
        <w:t xml:space="preserve">la </w:t>
      </w:r>
      <w:r w:rsidR="00413D7B" w:rsidRPr="00413D7B">
        <w:rPr>
          <w:rFonts w:ascii="Times New Roman" w:hAnsi="Times New Roman" w:cs="Times New Roman"/>
          <w:b/>
          <w:bCs/>
          <w:color w:val="000000"/>
          <w:sz w:val="24"/>
          <w:szCs w:val="24"/>
        </w:rPr>
        <w:t>Adenda al Convenio de Colaboración, Intercambio de Información Tributaria y Coordinación de Acciones Conjuntas de Verificación y Fiscalización</w:t>
      </w:r>
      <w:r w:rsidR="00413D7B" w:rsidRPr="00413D7B">
        <w:rPr>
          <w:rFonts w:ascii="Times New Roman" w:hAnsi="Times New Roman" w:cs="Times New Roman"/>
          <w:bCs/>
          <w:color w:val="000000"/>
          <w:sz w:val="24"/>
          <w:szCs w:val="24"/>
        </w:rPr>
        <w:t xml:space="preserve"> autorizado por Ordenanza N° 7690, celebrada el día 04 de agosto de 2025 entre el Departamento Ejecutivo Municipal y la Secretaria de Ingresos Públicos del Ministerio de Economía y Gestión Pública de la provincia de Córdoba, que se adjunta al presente como Anexo I.</w:t>
      </w:r>
    </w:p>
    <w:p w:rsidR="00413D7B" w:rsidRPr="00413D7B" w:rsidRDefault="00413D7B" w:rsidP="00413D7B">
      <w:pPr>
        <w:autoSpaceDE w:val="0"/>
        <w:autoSpaceDN w:val="0"/>
        <w:adjustRightInd w:val="0"/>
        <w:spacing w:line="240" w:lineRule="auto"/>
        <w:ind w:left="964" w:hanging="964"/>
        <w:jc w:val="both"/>
        <w:rPr>
          <w:rFonts w:ascii="Times New Roman" w:hAnsi="Times New Roman" w:cs="Times New Roman"/>
          <w:bCs/>
          <w:color w:val="000000"/>
          <w:sz w:val="24"/>
          <w:szCs w:val="24"/>
        </w:rPr>
      </w:pPr>
      <w:r w:rsidRPr="00413D7B">
        <w:rPr>
          <w:rFonts w:ascii="Times New Roman" w:hAnsi="Times New Roman" w:cs="Times New Roman"/>
          <w:b/>
          <w:bCs/>
          <w:color w:val="000000"/>
          <w:sz w:val="24"/>
          <w:szCs w:val="24"/>
        </w:rPr>
        <w:t>Art. 2°).-</w:t>
      </w:r>
      <w:r>
        <w:rPr>
          <w:rFonts w:ascii="Times New Roman" w:hAnsi="Times New Roman" w:cs="Times New Roman"/>
          <w:bCs/>
          <w:color w:val="000000"/>
          <w:sz w:val="24"/>
          <w:szCs w:val="24"/>
        </w:rPr>
        <w:tab/>
      </w:r>
      <w:r>
        <w:rPr>
          <w:rFonts w:ascii="Times New Roman" w:hAnsi="Times New Roman" w:cs="Times New Roman"/>
          <w:b/>
          <w:bCs/>
          <w:color w:val="000000"/>
          <w:sz w:val="24"/>
          <w:szCs w:val="24"/>
        </w:rPr>
        <w:t>RATIFÍ</w:t>
      </w:r>
      <w:r w:rsidRPr="00413D7B">
        <w:rPr>
          <w:rFonts w:ascii="Times New Roman" w:hAnsi="Times New Roman" w:cs="Times New Roman"/>
          <w:b/>
          <w:bCs/>
          <w:color w:val="000000"/>
          <w:sz w:val="24"/>
          <w:szCs w:val="24"/>
        </w:rPr>
        <w:t>CANSE Y APRUÉBANSE</w:t>
      </w:r>
      <w:r w:rsidRPr="00413D7B">
        <w:rPr>
          <w:rFonts w:ascii="Times New Roman" w:hAnsi="Times New Roman" w:cs="Times New Roman"/>
          <w:bCs/>
          <w:color w:val="000000"/>
          <w:sz w:val="24"/>
          <w:szCs w:val="24"/>
        </w:rPr>
        <w:t xml:space="preserve"> los </w:t>
      </w:r>
      <w:r w:rsidR="001A1438">
        <w:rPr>
          <w:rFonts w:ascii="Times New Roman" w:hAnsi="Times New Roman" w:cs="Times New Roman"/>
          <w:bCs/>
          <w:color w:val="000000"/>
          <w:sz w:val="24"/>
          <w:szCs w:val="24"/>
        </w:rPr>
        <w:t>“</w:t>
      </w:r>
      <w:r w:rsidRPr="00413D7B">
        <w:rPr>
          <w:rFonts w:ascii="Times New Roman" w:hAnsi="Times New Roman" w:cs="Times New Roman"/>
          <w:bCs/>
          <w:color w:val="000000"/>
          <w:sz w:val="24"/>
          <w:szCs w:val="24"/>
        </w:rPr>
        <w:t>Convenios de Encomienda para la Gestión de deuda de Acreencias Municipales y/o Comunales”</w:t>
      </w:r>
      <w:r w:rsidR="001A1438">
        <w:rPr>
          <w:rFonts w:ascii="Times New Roman" w:hAnsi="Times New Roman" w:cs="Times New Roman"/>
          <w:bCs/>
          <w:color w:val="000000"/>
          <w:sz w:val="24"/>
          <w:szCs w:val="24"/>
        </w:rPr>
        <w:t>,</w:t>
      </w:r>
      <w:r w:rsidRPr="00413D7B">
        <w:rPr>
          <w:rFonts w:ascii="Times New Roman" w:hAnsi="Times New Roman" w:cs="Times New Roman"/>
          <w:bCs/>
          <w:color w:val="000000"/>
          <w:sz w:val="24"/>
          <w:szCs w:val="24"/>
        </w:rPr>
        <w:t xml:space="preserve"> suscripto entre el Departamento Ejecutivo Municipal y la Dirección General de Rentas de la Provincia de Córdoba, celebrado el día 4 de agosto de 2025. Los convenios forman parte integrante de la presente Ordenanza como Anexo II</w:t>
      </w:r>
      <w:r>
        <w:rPr>
          <w:rFonts w:ascii="Times New Roman" w:hAnsi="Times New Roman" w:cs="Times New Roman"/>
          <w:bCs/>
          <w:color w:val="000000"/>
          <w:sz w:val="24"/>
          <w:szCs w:val="24"/>
        </w:rPr>
        <w:t>.</w:t>
      </w:r>
    </w:p>
    <w:p w:rsidR="00413D7B" w:rsidRPr="00413D7B" w:rsidRDefault="00413D7B" w:rsidP="00413D7B">
      <w:pPr>
        <w:autoSpaceDE w:val="0"/>
        <w:autoSpaceDN w:val="0"/>
        <w:adjustRightInd w:val="0"/>
        <w:spacing w:line="240" w:lineRule="auto"/>
        <w:ind w:left="964" w:hanging="964"/>
        <w:jc w:val="both"/>
        <w:rPr>
          <w:rFonts w:ascii="Times New Roman" w:hAnsi="Times New Roman" w:cs="Times New Roman"/>
          <w:bCs/>
          <w:color w:val="000000"/>
          <w:sz w:val="24"/>
          <w:szCs w:val="24"/>
        </w:rPr>
      </w:pPr>
      <w:r w:rsidRPr="00413D7B">
        <w:rPr>
          <w:rFonts w:ascii="Times New Roman" w:hAnsi="Times New Roman" w:cs="Times New Roman"/>
          <w:b/>
          <w:bCs/>
          <w:color w:val="000000"/>
          <w:sz w:val="24"/>
          <w:szCs w:val="24"/>
        </w:rPr>
        <w:t>Art. 3°).-</w:t>
      </w:r>
      <w:r>
        <w:rPr>
          <w:rFonts w:ascii="Times New Roman" w:hAnsi="Times New Roman" w:cs="Times New Roman"/>
          <w:bCs/>
          <w:color w:val="000000"/>
          <w:sz w:val="24"/>
          <w:szCs w:val="24"/>
        </w:rPr>
        <w:tab/>
      </w:r>
      <w:r w:rsidRPr="00413D7B">
        <w:rPr>
          <w:rFonts w:ascii="Times New Roman" w:hAnsi="Times New Roman" w:cs="Times New Roman"/>
          <w:b/>
          <w:bCs/>
          <w:color w:val="000000"/>
          <w:sz w:val="24"/>
          <w:szCs w:val="24"/>
        </w:rPr>
        <w:t>ESTABLÉCESE</w:t>
      </w:r>
      <w:r w:rsidRPr="00413D7B">
        <w:rPr>
          <w:rFonts w:ascii="Times New Roman" w:hAnsi="Times New Roman" w:cs="Times New Roman"/>
          <w:bCs/>
          <w:color w:val="000000"/>
          <w:sz w:val="24"/>
          <w:szCs w:val="24"/>
        </w:rPr>
        <w:t xml:space="preserve"> que dentro del proceso de gestión de cobro en sede administrativa de las deudas en mora, la Dirección General de Rentas de la Provincia de Córdoba, en el marco del “Convenio De Encomienda para la Gestión de deuda de Acreencias Municipales y/o Comunales”, se encuentra autorizada -con la intervención de agentes y/o p</w:t>
      </w:r>
      <w:r w:rsidR="0053168D">
        <w:rPr>
          <w:rFonts w:ascii="Times New Roman" w:hAnsi="Times New Roman" w:cs="Times New Roman"/>
          <w:bCs/>
          <w:color w:val="000000"/>
          <w:sz w:val="24"/>
          <w:szCs w:val="24"/>
        </w:rPr>
        <w:t>rofesionales de dicho Organismo</w:t>
      </w:r>
      <w:r w:rsidRPr="00413D7B">
        <w:rPr>
          <w:rFonts w:ascii="Times New Roman" w:hAnsi="Times New Roman" w:cs="Times New Roman"/>
          <w:bCs/>
          <w:color w:val="000000"/>
          <w:sz w:val="24"/>
          <w:szCs w:val="24"/>
        </w:rPr>
        <w:t>, a llevar a cabo en representación del municipio, acciones y/o actuaciones de manera tal que se gestione el cobro de las acreencias municipales que integran el Convenio, y a la vez, se garantice y/o mejore las condiciones y/o tiempos de recaudación de la deuda que se encuentra en mora en instancia de sede administrativa. Una vez incluida la deuda tributaria en mora dentro de la gestión administrativa con intervención de la Dirección General de Rentas de la Provincia de Córdoba, los instrumentos de liquidación administrativa deberán incluir el capital adeudado con los intereses y/o recargos que correspondan. Se establecerán los recargos resarcitorios por mora, modalidades y/o formas de pago serán las definidas, en el orde</w:t>
      </w:r>
      <w:r>
        <w:rPr>
          <w:rFonts w:ascii="Times New Roman" w:hAnsi="Times New Roman" w:cs="Times New Roman"/>
          <w:bCs/>
          <w:color w:val="000000"/>
          <w:sz w:val="24"/>
          <w:szCs w:val="24"/>
        </w:rPr>
        <w:t>namiento tributario provincial.</w:t>
      </w:r>
    </w:p>
    <w:p w:rsidR="00413D7B" w:rsidRPr="00413D7B" w:rsidRDefault="00413D7B" w:rsidP="00413D7B">
      <w:pPr>
        <w:autoSpaceDE w:val="0"/>
        <w:autoSpaceDN w:val="0"/>
        <w:adjustRightInd w:val="0"/>
        <w:spacing w:line="240" w:lineRule="auto"/>
        <w:ind w:left="964" w:hanging="964"/>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ab/>
      </w:r>
      <w:r w:rsidRPr="00413D7B">
        <w:rPr>
          <w:rFonts w:ascii="Times New Roman" w:hAnsi="Times New Roman" w:cs="Times New Roman"/>
          <w:bCs/>
          <w:color w:val="000000"/>
          <w:sz w:val="24"/>
          <w:szCs w:val="24"/>
        </w:rPr>
        <w:t>Las obligaciones incluidas en esta encomienda, corresponderán a Tasa sobre servicios sanitarios, Tasa municipal que incide sobre los inmuebles, Tasa municipal que incide sobre los vehículos automotores, acoplados y similares, y Tasa que incide sobre la actividad comercial, industrial y de servicios, por los períodos 2021 a 2024 inclusive.</w:t>
      </w:r>
    </w:p>
    <w:p w:rsidR="00413D7B" w:rsidRPr="00413D7B" w:rsidRDefault="00413D7B" w:rsidP="00413D7B">
      <w:pPr>
        <w:autoSpaceDE w:val="0"/>
        <w:autoSpaceDN w:val="0"/>
        <w:adjustRightInd w:val="0"/>
        <w:spacing w:line="240" w:lineRule="auto"/>
        <w:ind w:left="964" w:hanging="964"/>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ab/>
      </w:r>
      <w:r w:rsidRPr="00413D7B">
        <w:rPr>
          <w:rFonts w:ascii="Times New Roman" w:hAnsi="Times New Roman" w:cs="Times New Roman"/>
          <w:bCs/>
          <w:color w:val="000000"/>
          <w:sz w:val="24"/>
          <w:szCs w:val="24"/>
        </w:rPr>
        <w:t>Agotada la gestión administrativa de cobro con intervención de la Dirección General de Rentas de la Provincia de Córdoba, por el saldo impago de la deuda tributaria, el Organismo Fiscal Municipal continuará con las ac</w:t>
      </w:r>
      <w:r>
        <w:rPr>
          <w:rFonts w:ascii="Times New Roman" w:hAnsi="Times New Roman" w:cs="Times New Roman"/>
          <w:bCs/>
          <w:color w:val="000000"/>
          <w:sz w:val="24"/>
          <w:szCs w:val="24"/>
        </w:rPr>
        <w:t xml:space="preserve">ciones judiciales pertinentes. </w:t>
      </w:r>
    </w:p>
    <w:p w:rsidR="00413D7B" w:rsidRPr="00413D7B" w:rsidRDefault="00413D7B" w:rsidP="00413D7B">
      <w:pPr>
        <w:autoSpaceDE w:val="0"/>
        <w:autoSpaceDN w:val="0"/>
        <w:adjustRightInd w:val="0"/>
        <w:spacing w:line="240" w:lineRule="auto"/>
        <w:ind w:left="964" w:hanging="964"/>
        <w:jc w:val="both"/>
        <w:rPr>
          <w:rFonts w:ascii="Times New Roman" w:hAnsi="Times New Roman" w:cs="Times New Roman"/>
          <w:bCs/>
          <w:color w:val="000000"/>
          <w:sz w:val="24"/>
          <w:szCs w:val="24"/>
        </w:rPr>
      </w:pPr>
      <w:r w:rsidRPr="00413D7B">
        <w:rPr>
          <w:rFonts w:ascii="Times New Roman" w:hAnsi="Times New Roman" w:cs="Times New Roman"/>
          <w:b/>
          <w:bCs/>
          <w:color w:val="000000"/>
          <w:sz w:val="24"/>
          <w:szCs w:val="24"/>
        </w:rPr>
        <w:lastRenderedPageBreak/>
        <w:t>Art. 4°).-</w:t>
      </w:r>
      <w:r>
        <w:rPr>
          <w:rFonts w:ascii="Times New Roman" w:hAnsi="Times New Roman" w:cs="Times New Roman"/>
          <w:b/>
          <w:bCs/>
          <w:color w:val="000000"/>
          <w:sz w:val="24"/>
          <w:szCs w:val="24"/>
        </w:rPr>
        <w:tab/>
        <w:t>FACÚ</w:t>
      </w:r>
      <w:r w:rsidRPr="00413D7B">
        <w:rPr>
          <w:rFonts w:ascii="Times New Roman" w:hAnsi="Times New Roman" w:cs="Times New Roman"/>
          <w:b/>
          <w:bCs/>
          <w:color w:val="000000"/>
          <w:sz w:val="24"/>
          <w:szCs w:val="24"/>
        </w:rPr>
        <w:t>LTASE</w:t>
      </w:r>
      <w:r w:rsidRPr="00413D7B">
        <w:rPr>
          <w:rFonts w:ascii="Times New Roman" w:hAnsi="Times New Roman" w:cs="Times New Roman"/>
          <w:bCs/>
          <w:color w:val="000000"/>
          <w:sz w:val="24"/>
          <w:szCs w:val="24"/>
        </w:rPr>
        <w:t xml:space="preserve"> al Departamento Ejecutivo a solicitar a la Dirección General de Rentas de la Provincia, en el marco del procedimiento de Ejecución Fiscal Administrativa con Control Judicial, regulado en el Título II de la Ley N° 9024 y sus modificatorias, la posibilidad de incluir dentro de los títulos de deuda que la misma administra, la ejecución del cobro de las acreencias municipales o comunales  que se encuentran bajo el encargo de su gestión quedando específicamente autorizada la Dirección General de Rentas de la Provincia a fin de expedir, suscribir y administrar dichos títulos en los términos del artículo 5 de la citada Ley.</w:t>
      </w:r>
    </w:p>
    <w:p w:rsidR="004B24A6" w:rsidRPr="00413D7B" w:rsidRDefault="00413D7B" w:rsidP="00413D7B">
      <w:pPr>
        <w:autoSpaceDE w:val="0"/>
        <w:autoSpaceDN w:val="0"/>
        <w:adjustRightInd w:val="0"/>
        <w:spacing w:line="240" w:lineRule="auto"/>
        <w:ind w:left="964" w:hanging="964"/>
        <w:jc w:val="both"/>
        <w:rPr>
          <w:rFonts w:ascii="Times New Roman" w:hAnsi="Times New Roman" w:cs="Times New Roman"/>
          <w:bCs/>
          <w:color w:val="000000"/>
          <w:sz w:val="24"/>
          <w:szCs w:val="24"/>
        </w:rPr>
      </w:pPr>
      <w:r w:rsidRPr="00413D7B">
        <w:rPr>
          <w:rFonts w:ascii="Times New Roman" w:hAnsi="Times New Roman" w:cs="Times New Roman"/>
          <w:b/>
          <w:bCs/>
          <w:color w:val="000000"/>
          <w:sz w:val="24"/>
          <w:szCs w:val="24"/>
        </w:rPr>
        <w:t xml:space="preserve">Art. 5°).- </w:t>
      </w:r>
      <w:r w:rsidRPr="00413D7B">
        <w:rPr>
          <w:rFonts w:ascii="Times New Roman" w:hAnsi="Times New Roman" w:cs="Times New Roman"/>
          <w:bCs/>
          <w:color w:val="000000"/>
          <w:sz w:val="24"/>
          <w:szCs w:val="24"/>
        </w:rPr>
        <w:t>La presente Ordenanza entrará en vigencia el día de su publicación en el Boletín Oficial y, las disposiciones previstas en el artículo 3° precedente</w:t>
      </w:r>
      <w:r w:rsidR="001A1438">
        <w:rPr>
          <w:rFonts w:ascii="Times New Roman" w:hAnsi="Times New Roman" w:cs="Times New Roman"/>
          <w:bCs/>
          <w:color w:val="000000"/>
          <w:sz w:val="24"/>
          <w:szCs w:val="24"/>
        </w:rPr>
        <w:t>,</w:t>
      </w:r>
      <w:bookmarkStart w:id="0" w:name="_GoBack"/>
      <w:bookmarkEnd w:id="0"/>
      <w:r w:rsidRPr="00413D7B">
        <w:rPr>
          <w:rFonts w:ascii="Times New Roman" w:hAnsi="Times New Roman" w:cs="Times New Roman"/>
          <w:bCs/>
          <w:color w:val="000000"/>
          <w:sz w:val="24"/>
          <w:szCs w:val="24"/>
        </w:rPr>
        <w:t xml:space="preserve"> resultarán de aplicación a part</w:t>
      </w:r>
      <w:r>
        <w:rPr>
          <w:rFonts w:ascii="Times New Roman" w:hAnsi="Times New Roman" w:cs="Times New Roman"/>
          <w:bCs/>
          <w:color w:val="000000"/>
          <w:sz w:val="24"/>
          <w:szCs w:val="24"/>
        </w:rPr>
        <w:t>ir del 1 de septiembre de 2025.</w:t>
      </w:r>
    </w:p>
    <w:p w:rsidR="00ED0344" w:rsidRDefault="004B24A6" w:rsidP="00413D7B">
      <w:pPr>
        <w:spacing w:line="240" w:lineRule="auto"/>
        <w:ind w:left="964" w:hanging="964"/>
        <w:jc w:val="both"/>
        <w:rPr>
          <w:rFonts w:ascii="Times New Roman" w:hAnsi="Times New Roman" w:cs="Times New Roman"/>
          <w:sz w:val="24"/>
          <w:szCs w:val="24"/>
        </w:rPr>
      </w:pPr>
      <w:r>
        <w:rPr>
          <w:rFonts w:ascii="Times New Roman" w:hAnsi="Times New Roman" w:cs="Times New Roman"/>
          <w:b/>
          <w:sz w:val="24"/>
          <w:szCs w:val="24"/>
        </w:rPr>
        <w:t>Art. 6</w:t>
      </w:r>
      <w:r w:rsidR="00592FE5">
        <w:rPr>
          <w:rFonts w:ascii="Times New Roman" w:hAnsi="Times New Roman" w:cs="Times New Roman"/>
          <w:b/>
          <w:sz w:val="24"/>
          <w:szCs w:val="24"/>
        </w:rPr>
        <w:t>º).-</w:t>
      </w:r>
      <w:r w:rsidR="00592FE5">
        <w:rPr>
          <w:rFonts w:ascii="Times New Roman" w:hAnsi="Times New Roman" w:cs="Times New Roman"/>
          <w:b/>
          <w:sz w:val="24"/>
          <w:szCs w:val="24"/>
        </w:rPr>
        <w:tab/>
      </w:r>
      <w:r w:rsidR="00AB1F85" w:rsidRPr="004B24A6">
        <w:rPr>
          <w:rFonts w:ascii="Times New Roman" w:hAnsi="Times New Roman" w:cs="Times New Roman"/>
          <w:b/>
          <w:sz w:val="24"/>
          <w:szCs w:val="24"/>
        </w:rPr>
        <w:t>REGÍSTRESE</w:t>
      </w:r>
      <w:r w:rsidR="00AB1F85" w:rsidRPr="004B24A6">
        <w:rPr>
          <w:rFonts w:ascii="Times New Roman" w:hAnsi="Times New Roman" w:cs="Times New Roman"/>
          <w:sz w:val="24"/>
          <w:szCs w:val="24"/>
        </w:rPr>
        <w:t>, comuníquese al Departamento Ejecutivo, publíquese y archívese.</w:t>
      </w:r>
    </w:p>
    <w:p w:rsidR="00413D7B" w:rsidRPr="004B24A6" w:rsidRDefault="00413D7B" w:rsidP="00413D7B">
      <w:pPr>
        <w:spacing w:line="240" w:lineRule="auto"/>
        <w:ind w:left="964" w:hanging="964"/>
        <w:jc w:val="both"/>
        <w:rPr>
          <w:rFonts w:ascii="Times New Roman" w:hAnsi="Times New Roman" w:cs="Times New Roman"/>
          <w:sz w:val="24"/>
          <w:szCs w:val="24"/>
        </w:rPr>
      </w:pPr>
    </w:p>
    <w:p w:rsidR="00102A2C" w:rsidRPr="009312B4" w:rsidRDefault="00C05DA9" w:rsidP="004B24A6">
      <w:pPr>
        <w:spacing w:line="240" w:lineRule="auto"/>
        <w:jc w:val="both"/>
        <w:rPr>
          <w:rFonts w:ascii="Times New Roman" w:hAnsi="Times New Roman" w:cs="Times New Roman"/>
          <w:sz w:val="24"/>
          <w:szCs w:val="24"/>
        </w:rPr>
      </w:pPr>
      <w:r w:rsidRPr="009312B4">
        <w:rPr>
          <w:rFonts w:ascii="Times New Roman" w:hAnsi="Times New Roman" w:cs="Times New Roman"/>
          <w:sz w:val="24"/>
          <w:szCs w:val="24"/>
        </w:rPr>
        <w:t>Dada en la Sala de Sesiones del Honorable Concejo Deliberante de la</w:t>
      </w:r>
      <w:r w:rsidR="005E5F6C">
        <w:rPr>
          <w:rFonts w:ascii="Times New Roman" w:hAnsi="Times New Roman" w:cs="Times New Roman"/>
          <w:sz w:val="24"/>
          <w:szCs w:val="24"/>
        </w:rPr>
        <w:t xml:space="preserve"> ciudad de</w:t>
      </w:r>
      <w:r w:rsidR="008C1036">
        <w:rPr>
          <w:rFonts w:ascii="Times New Roman" w:hAnsi="Times New Roman" w:cs="Times New Roman"/>
          <w:sz w:val="24"/>
          <w:szCs w:val="24"/>
        </w:rPr>
        <w:t xml:space="preserve"> S</w:t>
      </w:r>
      <w:r w:rsidR="005B4848">
        <w:rPr>
          <w:rFonts w:ascii="Times New Roman" w:hAnsi="Times New Roman" w:cs="Times New Roman"/>
          <w:sz w:val="24"/>
          <w:szCs w:val="24"/>
        </w:rPr>
        <w:t>an Francisco, a los catorce</w:t>
      </w:r>
      <w:r w:rsidRPr="009312B4">
        <w:rPr>
          <w:rFonts w:ascii="Times New Roman" w:hAnsi="Times New Roman" w:cs="Times New Roman"/>
          <w:sz w:val="24"/>
          <w:szCs w:val="24"/>
        </w:rPr>
        <w:t xml:space="preserve"> días del mes de </w:t>
      </w:r>
      <w:r w:rsidR="00E143FE">
        <w:rPr>
          <w:rFonts w:ascii="Times New Roman" w:hAnsi="Times New Roman" w:cs="Times New Roman"/>
          <w:sz w:val="24"/>
          <w:szCs w:val="24"/>
        </w:rPr>
        <w:t>agosto</w:t>
      </w:r>
      <w:r w:rsidRPr="009312B4">
        <w:rPr>
          <w:rFonts w:ascii="Times New Roman" w:hAnsi="Times New Roman" w:cs="Times New Roman"/>
          <w:sz w:val="24"/>
          <w:szCs w:val="24"/>
        </w:rPr>
        <w:t xml:space="preserve"> del año dos mil veinti</w:t>
      </w:r>
      <w:r w:rsidR="00AB1F85" w:rsidRPr="009312B4">
        <w:rPr>
          <w:rFonts w:ascii="Times New Roman" w:hAnsi="Times New Roman" w:cs="Times New Roman"/>
          <w:sz w:val="24"/>
          <w:szCs w:val="24"/>
        </w:rPr>
        <w:t>c</w:t>
      </w:r>
      <w:r w:rsidR="00D55920" w:rsidRPr="009312B4">
        <w:rPr>
          <w:rFonts w:ascii="Times New Roman" w:hAnsi="Times New Roman" w:cs="Times New Roman"/>
          <w:sz w:val="24"/>
          <w:szCs w:val="24"/>
        </w:rPr>
        <w:t>inco</w:t>
      </w:r>
      <w:r w:rsidRPr="009312B4">
        <w:rPr>
          <w:rFonts w:ascii="Times New Roman" w:hAnsi="Times New Roman" w:cs="Times New Roman"/>
          <w:sz w:val="24"/>
          <w:szCs w:val="24"/>
        </w:rPr>
        <w:t>.-</w:t>
      </w:r>
    </w:p>
    <w:p w:rsidR="00ED0344" w:rsidRDefault="00ED0344" w:rsidP="00C05DA9">
      <w:pPr>
        <w:spacing w:line="240" w:lineRule="auto"/>
        <w:ind w:left="964" w:hanging="964"/>
        <w:jc w:val="both"/>
        <w:rPr>
          <w:rFonts w:ascii="Times New Roman" w:hAnsi="Times New Roman" w:cs="Times New Roman"/>
          <w:sz w:val="24"/>
          <w:szCs w:val="24"/>
        </w:rPr>
      </w:pPr>
    </w:p>
    <w:p w:rsidR="00592FE5" w:rsidRPr="009312B4" w:rsidRDefault="00592FE5" w:rsidP="00C05DA9">
      <w:pPr>
        <w:spacing w:line="240" w:lineRule="auto"/>
        <w:ind w:left="964" w:hanging="964"/>
        <w:jc w:val="both"/>
        <w:rPr>
          <w:rFonts w:ascii="Times New Roman" w:hAnsi="Times New Roman" w:cs="Times New Roman"/>
          <w:sz w:val="24"/>
          <w:szCs w:val="24"/>
        </w:rPr>
      </w:pPr>
    </w:p>
    <w:tbl>
      <w:tblPr>
        <w:tblW w:w="0" w:type="auto"/>
        <w:tblLook w:val="04A0" w:firstRow="1" w:lastRow="0" w:firstColumn="1" w:lastColumn="0" w:noHBand="0" w:noVBand="1"/>
      </w:tblPr>
      <w:tblGrid>
        <w:gridCol w:w="4490"/>
        <w:gridCol w:w="4490"/>
      </w:tblGrid>
      <w:tr w:rsidR="00C05DA9" w:rsidRPr="009312B4" w:rsidTr="00C05DA9">
        <w:trPr>
          <w:trHeight w:val="75"/>
        </w:trPr>
        <w:tc>
          <w:tcPr>
            <w:tcW w:w="4490" w:type="dxa"/>
            <w:hideMark/>
          </w:tcPr>
          <w:p w:rsidR="009312B4" w:rsidRPr="009312B4" w:rsidRDefault="009312B4" w:rsidP="009312B4">
            <w:pPr>
              <w:spacing w:after="0" w:line="240" w:lineRule="auto"/>
              <w:jc w:val="center"/>
              <w:rPr>
                <w:rFonts w:ascii="Times New Roman" w:hAnsi="Times New Roman" w:cs="Times New Roman"/>
                <w:b/>
                <w:sz w:val="24"/>
                <w:szCs w:val="24"/>
              </w:rPr>
            </w:pPr>
            <w:r w:rsidRPr="009312B4">
              <w:rPr>
                <w:rFonts w:ascii="Times New Roman" w:hAnsi="Times New Roman" w:cs="Times New Roman"/>
                <w:b/>
                <w:sz w:val="24"/>
                <w:szCs w:val="24"/>
              </w:rPr>
              <w:t>Dr. Juan Martín Losano</w:t>
            </w:r>
          </w:p>
          <w:p w:rsidR="00C05DA9" w:rsidRPr="009312B4" w:rsidRDefault="009312B4" w:rsidP="009312B4">
            <w:pPr>
              <w:spacing w:after="0" w:line="240" w:lineRule="auto"/>
              <w:jc w:val="center"/>
              <w:rPr>
                <w:rFonts w:ascii="Times New Roman" w:hAnsi="Times New Roman" w:cs="Times New Roman"/>
                <w:b/>
                <w:sz w:val="24"/>
                <w:szCs w:val="24"/>
                <w:lang w:eastAsia="en-US"/>
              </w:rPr>
            </w:pPr>
            <w:r w:rsidRPr="009312B4">
              <w:rPr>
                <w:rFonts w:ascii="Times New Roman" w:hAnsi="Times New Roman" w:cs="Times New Roman"/>
                <w:b/>
                <w:sz w:val="24"/>
                <w:szCs w:val="24"/>
              </w:rPr>
              <w:t>Secretario H.C.D.</w:t>
            </w:r>
          </w:p>
        </w:tc>
        <w:tc>
          <w:tcPr>
            <w:tcW w:w="4490" w:type="dxa"/>
            <w:hideMark/>
          </w:tcPr>
          <w:p w:rsidR="00C05DA9" w:rsidRPr="009312B4" w:rsidRDefault="00C05DA9">
            <w:pPr>
              <w:spacing w:after="0" w:line="240" w:lineRule="auto"/>
              <w:jc w:val="center"/>
              <w:rPr>
                <w:rFonts w:ascii="Times New Roman" w:hAnsi="Times New Roman" w:cs="Times New Roman"/>
                <w:b/>
                <w:sz w:val="24"/>
                <w:szCs w:val="24"/>
              </w:rPr>
            </w:pPr>
            <w:r w:rsidRPr="009312B4">
              <w:rPr>
                <w:rFonts w:ascii="Times New Roman" w:hAnsi="Times New Roman" w:cs="Times New Roman"/>
                <w:b/>
                <w:sz w:val="24"/>
                <w:szCs w:val="24"/>
              </w:rPr>
              <w:t>Dr. Mario Ortega.</w:t>
            </w:r>
          </w:p>
          <w:p w:rsidR="00C05DA9" w:rsidRPr="009312B4" w:rsidRDefault="00C05DA9">
            <w:pPr>
              <w:spacing w:after="0" w:line="240" w:lineRule="auto"/>
              <w:jc w:val="center"/>
              <w:rPr>
                <w:rFonts w:ascii="Times New Roman" w:hAnsi="Times New Roman" w:cs="Times New Roman"/>
                <w:b/>
                <w:sz w:val="24"/>
                <w:szCs w:val="24"/>
                <w:lang w:eastAsia="en-US"/>
              </w:rPr>
            </w:pPr>
            <w:r w:rsidRPr="009312B4">
              <w:rPr>
                <w:rFonts w:ascii="Times New Roman" w:hAnsi="Times New Roman" w:cs="Times New Roman"/>
                <w:b/>
                <w:sz w:val="24"/>
                <w:szCs w:val="24"/>
              </w:rPr>
              <w:t>Presidente H.C.D.</w:t>
            </w:r>
          </w:p>
        </w:tc>
      </w:tr>
    </w:tbl>
    <w:p w:rsidR="00A74680" w:rsidRDefault="00A74680" w:rsidP="0071046B">
      <w:pPr>
        <w:rPr>
          <w:rFonts w:ascii="Times New Roman" w:eastAsia="Times New Roman" w:hAnsi="Times New Roman" w:cs="Times New Roman"/>
          <w:sz w:val="24"/>
          <w:szCs w:val="24"/>
        </w:rPr>
      </w:pPr>
    </w:p>
    <w:p w:rsidR="00A74680" w:rsidRDefault="00A74680">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74680" w:rsidRDefault="00A74680" w:rsidP="0071046B">
      <w:pPr>
        <w:rPr>
          <w:rFonts w:ascii="Times New Roman" w:eastAsia="Times New Roman" w:hAnsi="Times New Roman" w:cs="Times New Roman"/>
          <w:sz w:val="24"/>
          <w:szCs w:val="24"/>
        </w:rPr>
      </w:pPr>
      <w:r w:rsidRPr="000F7568">
        <w:rPr>
          <w:rFonts w:ascii="Times New Roman" w:eastAsia="Times New Roman" w:hAnsi="Times New Roman" w:cs="Times New Roman"/>
          <w:noProof/>
          <w:sz w:val="24"/>
          <w:szCs w:val="24"/>
          <w:lang w:val="es-AR"/>
        </w:rPr>
        <w:lastRenderedPageBreak/>
        <w:drawing>
          <wp:inline distT="0" distB="0" distL="0" distR="0">
            <wp:extent cx="5594350" cy="11268075"/>
            <wp:effectExtent l="0" t="0" r="6350" b="9525"/>
            <wp:docPr id="1" name="Imagen 1" descr="D:\usuario\Downloads\ADENDA CONVENIO DE COOPERACIÓN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uario\Downloads\ADENDA CONVENIO DE COOPERACIÓN (1)_page-000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94350" cy="11268075"/>
                    </a:xfrm>
                    <a:prstGeom prst="rect">
                      <a:avLst/>
                    </a:prstGeom>
                    <a:noFill/>
                    <a:ln>
                      <a:noFill/>
                    </a:ln>
                  </pic:spPr>
                </pic:pic>
              </a:graphicData>
            </a:graphic>
          </wp:inline>
        </w:drawing>
      </w:r>
    </w:p>
    <w:p w:rsidR="00A74680" w:rsidRDefault="00A74680" w:rsidP="0071046B">
      <w:pPr>
        <w:rPr>
          <w:rFonts w:ascii="Times New Roman" w:eastAsia="Times New Roman" w:hAnsi="Times New Roman" w:cs="Times New Roman"/>
          <w:sz w:val="24"/>
          <w:szCs w:val="24"/>
        </w:rPr>
      </w:pPr>
      <w:r w:rsidRPr="00A74680">
        <w:rPr>
          <w:rFonts w:ascii="Times New Roman" w:eastAsia="Times New Roman" w:hAnsi="Times New Roman" w:cs="Times New Roman"/>
          <w:noProof/>
          <w:sz w:val="24"/>
          <w:szCs w:val="24"/>
          <w:lang w:val="es-AR"/>
        </w:rPr>
        <w:lastRenderedPageBreak/>
        <w:drawing>
          <wp:inline distT="0" distB="0" distL="0" distR="0">
            <wp:extent cx="5605780" cy="7927340"/>
            <wp:effectExtent l="0" t="0" r="0" b="0"/>
            <wp:docPr id="2" name="Imagen 2" descr="D:\usuario\Desktop\2025\SANCIONA\ORDENANZAS\Convenio de Encomienda de Deuda de Acreencias Municipales (inmobiliario)_San Francisc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uario\Desktop\2025\SANCIONA\ORDENANZAS\Convenio de Encomienda de Deuda de Acreencias Municipales (inmobiliario)_San Francisco_page-000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05780" cy="7927340"/>
                    </a:xfrm>
                    <a:prstGeom prst="rect">
                      <a:avLst/>
                    </a:prstGeom>
                    <a:noFill/>
                    <a:ln>
                      <a:noFill/>
                    </a:ln>
                  </pic:spPr>
                </pic:pic>
              </a:graphicData>
            </a:graphic>
          </wp:inline>
        </w:drawing>
      </w:r>
    </w:p>
    <w:p w:rsidR="00A74680" w:rsidRDefault="00A74680">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r>
        <w:rPr>
          <w:rFonts w:ascii="Times New Roman" w:eastAsia="Times New Roman" w:hAnsi="Times New Roman" w:cs="Times New Roman"/>
          <w:noProof/>
          <w:sz w:val="24"/>
          <w:szCs w:val="24"/>
          <w:lang w:val="es-AR"/>
        </w:rPr>
        <w:lastRenderedPageBreak/>
        <w:drawing>
          <wp:inline distT="0" distB="0" distL="0" distR="0">
            <wp:extent cx="5594350" cy="7912100"/>
            <wp:effectExtent l="0" t="0" r="635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venio de Encomienda de Deuda de Acreencias Municipales (tasa de comercio)_San Francisco_page-0002.jpg"/>
                    <pic:cNvPicPr/>
                  </pic:nvPicPr>
                  <pic:blipFill>
                    <a:blip r:embed="rId9">
                      <a:extLst>
                        <a:ext uri="{28A0092B-C50C-407E-A947-70E740481C1C}">
                          <a14:useLocalDpi xmlns:a14="http://schemas.microsoft.com/office/drawing/2010/main" val="0"/>
                        </a:ext>
                      </a:extLst>
                    </a:blip>
                    <a:stretch>
                      <a:fillRect/>
                    </a:stretch>
                  </pic:blipFill>
                  <pic:spPr>
                    <a:xfrm>
                      <a:off x="0" y="0"/>
                      <a:ext cx="5594350" cy="7912100"/>
                    </a:xfrm>
                    <a:prstGeom prst="rect">
                      <a:avLst/>
                    </a:prstGeom>
                  </pic:spPr>
                </pic:pic>
              </a:graphicData>
            </a:graphic>
          </wp:inline>
        </w:drawing>
      </w:r>
    </w:p>
    <w:p w:rsidR="00A74680" w:rsidRDefault="00A74680">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74680" w:rsidRDefault="00A7468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rPr>
        <w:lastRenderedPageBreak/>
        <w:drawing>
          <wp:inline distT="0" distB="0" distL="0" distR="0">
            <wp:extent cx="5594350" cy="7912100"/>
            <wp:effectExtent l="0" t="0" r="635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venio de Encomienda de Deuda de Acreencias Municipales (tasa de comercio)_San Francisco_page-0003.jpg"/>
                    <pic:cNvPicPr/>
                  </pic:nvPicPr>
                  <pic:blipFill>
                    <a:blip r:embed="rId10">
                      <a:extLst>
                        <a:ext uri="{28A0092B-C50C-407E-A947-70E740481C1C}">
                          <a14:useLocalDpi xmlns:a14="http://schemas.microsoft.com/office/drawing/2010/main" val="0"/>
                        </a:ext>
                      </a:extLst>
                    </a:blip>
                    <a:stretch>
                      <a:fillRect/>
                    </a:stretch>
                  </pic:blipFill>
                  <pic:spPr>
                    <a:xfrm>
                      <a:off x="0" y="0"/>
                      <a:ext cx="5594350" cy="7912100"/>
                    </a:xfrm>
                    <a:prstGeom prst="rect">
                      <a:avLst/>
                    </a:prstGeom>
                  </pic:spPr>
                </pic:pic>
              </a:graphicData>
            </a:graphic>
          </wp:inline>
        </w:drawing>
      </w:r>
    </w:p>
    <w:p w:rsidR="00A74680" w:rsidRDefault="00A74680">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74680" w:rsidRDefault="00A7468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rPr>
        <w:lastRenderedPageBreak/>
        <w:drawing>
          <wp:anchor distT="0" distB="0" distL="114300" distR="114300" simplePos="0" relativeHeight="251659264" behindDoc="0" locked="0" layoutInCell="1" allowOverlap="1">
            <wp:simplePos x="0" y="0"/>
            <wp:positionH relativeFrom="column">
              <wp:posOffset>0</wp:posOffset>
            </wp:positionH>
            <wp:positionV relativeFrom="paragraph">
              <wp:posOffset>0</wp:posOffset>
            </wp:positionV>
            <wp:extent cx="5594350" cy="7912100"/>
            <wp:effectExtent l="0" t="0" r="635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nvenio de Encomienda de Deuda de Acreencias Municipales (tasa de comercio)_San Francisco_page-0004.jpg"/>
                    <pic:cNvPicPr/>
                  </pic:nvPicPr>
                  <pic:blipFill>
                    <a:blip r:embed="rId11">
                      <a:extLst>
                        <a:ext uri="{28A0092B-C50C-407E-A947-70E740481C1C}">
                          <a14:useLocalDpi xmlns:a14="http://schemas.microsoft.com/office/drawing/2010/main" val="0"/>
                        </a:ext>
                      </a:extLst>
                    </a:blip>
                    <a:stretch>
                      <a:fillRect/>
                    </a:stretch>
                  </pic:blipFill>
                  <pic:spPr>
                    <a:xfrm>
                      <a:off x="0" y="0"/>
                      <a:ext cx="5594350" cy="7912100"/>
                    </a:xfrm>
                    <a:prstGeom prst="rect">
                      <a:avLst/>
                    </a:prstGeom>
                  </pic:spPr>
                </pic:pic>
              </a:graphicData>
            </a:graphic>
          </wp:anchor>
        </w:drawing>
      </w:r>
    </w:p>
    <w:p w:rsidR="00A74680" w:rsidRDefault="00A74680">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53168D" w:rsidRDefault="0053168D" w:rsidP="0071046B">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rPr>
        <w:lastRenderedPageBreak/>
        <w:drawing>
          <wp:inline distT="0" distB="0" distL="0" distR="0">
            <wp:extent cx="5594350" cy="7912100"/>
            <wp:effectExtent l="0" t="0" r="635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venio de Encomienda de Deuda de Acreencias Municipales (tasa de comercio)_San Francisco_page-0005.jpg"/>
                    <pic:cNvPicPr/>
                  </pic:nvPicPr>
                  <pic:blipFill>
                    <a:blip r:embed="rId12">
                      <a:extLst>
                        <a:ext uri="{28A0092B-C50C-407E-A947-70E740481C1C}">
                          <a14:useLocalDpi xmlns:a14="http://schemas.microsoft.com/office/drawing/2010/main" val="0"/>
                        </a:ext>
                      </a:extLst>
                    </a:blip>
                    <a:stretch>
                      <a:fillRect/>
                    </a:stretch>
                  </pic:blipFill>
                  <pic:spPr>
                    <a:xfrm>
                      <a:off x="0" y="0"/>
                      <a:ext cx="5594350" cy="7912100"/>
                    </a:xfrm>
                    <a:prstGeom prst="rect">
                      <a:avLst/>
                    </a:prstGeom>
                  </pic:spPr>
                </pic:pic>
              </a:graphicData>
            </a:graphic>
          </wp:inline>
        </w:drawing>
      </w:r>
    </w:p>
    <w:p w:rsidR="0053168D" w:rsidRDefault="0053168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53168D" w:rsidRDefault="0053168D" w:rsidP="0071046B">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rPr>
        <w:lastRenderedPageBreak/>
        <w:drawing>
          <wp:inline distT="0" distB="0" distL="0" distR="0">
            <wp:extent cx="5594350" cy="7912100"/>
            <wp:effectExtent l="0" t="0" r="635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venio de Encomienda de Deuda de Acreencias Municipales (tasa de comercio)_San Francisco_page-0006.jpg"/>
                    <pic:cNvPicPr/>
                  </pic:nvPicPr>
                  <pic:blipFill>
                    <a:blip r:embed="rId13">
                      <a:extLst>
                        <a:ext uri="{28A0092B-C50C-407E-A947-70E740481C1C}">
                          <a14:useLocalDpi xmlns:a14="http://schemas.microsoft.com/office/drawing/2010/main" val="0"/>
                        </a:ext>
                      </a:extLst>
                    </a:blip>
                    <a:stretch>
                      <a:fillRect/>
                    </a:stretch>
                  </pic:blipFill>
                  <pic:spPr>
                    <a:xfrm>
                      <a:off x="0" y="0"/>
                      <a:ext cx="5594350" cy="7912100"/>
                    </a:xfrm>
                    <a:prstGeom prst="rect">
                      <a:avLst/>
                    </a:prstGeom>
                  </pic:spPr>
                </pic:pic>
              </a:graphicData>
            </a:graphic>
          </wp:inline>
        </w:drawing>
      </w:r>
    </w:p>
    <w:p w:rsidR="0053168D" w:rsidRDefault="0053168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53168D" w:rsidRDefault="0053168D" w:rsidP="0071046B">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rPr>
        <w:lastRenderedPageBreak/>
        <w:drawing>
          <wp:inline distT="0" distB="0" distL="0" distR="0">
            <wp:extent cx="5594350" cy="7912100"/>
            <wp:effectExtent l="0" t="0" r="635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venio de Encomienda de Deuda de Acreencias Municipales (tasa de comercio)_San Francisco_page-0007.jpg"/>
                    <pic:cNvPicPr/>
                  </pic:nvPicPr>
                  <pic:blipFill>
                    <a:blip r:embed="rId14">
                      <a:extLst>
                        <a:ext uri="{28A0092B-C50C-407E-A947-70E740481C1C}">
                          <a14:useLocalDpi xmlns:a14="http://schemas.microsoft.com/office/drawing/2010/main" val="0"/>
                        </a:ext>
                      </a:extLst>
                    </a:blip>
                    <a:stretch>
                      <a:fillRect/>
                    </a:stretch>
                  </pic:blipFill>
                  <pic:spPr>
                    <a:xfrm>
                      <a:off x="0" y="0"/>
                      <a:ext cx="5594350" cy="7912100"/>
                    </a:xfrm>
                    <a:prstGeom prst="rect">
                      <a:avLst/>
                    </a:prstGeom>
                  </pic:spPr>
                </pic:pic>
              </a:graphicData>
            </a:graphic>
          </wp:inline>
        </w:drawing>
      </w:r>
    </w:p>
    <w:p w:rsidR="0053168D" w:rsidRDefault="0053168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53168D" w:rsidRDefault="0053168D" w:rsidP="0071046B">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rPr>
        <w:lastRenderedPageBreak/>
        <w:drawing>
          <wp:inline distT="0" distB="0" distL="0" distR="0">
            <wp:extent cx="5594350" cy="7912100"/>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nvenio de Encomienda de Deuda de Acreencias Municipales (tasa de comercio)_San Francisco_page-0008.jpg"/>
                    <pic:cNvPicPr/>
                  </pic:nvPicPr>
                  <pic:blipFill>
                    <a:blip r:embed="rId15">
                      <a:extLst>
                        <a:ext uri="{28A0092B-C50C-407E-A947-70E740481C1C}">
                          <a14:useLocalDpi xmlns:a14="http://schemas.microsoft.com/office/drawing/2010/main" val="0"/>
                        </a:ext>
                      </a:extLst>
                    </a:blip>
                    <a:stretch>
                      <a:fillRect/>
                    </a:stretch>
                  </pic:blipFill>
                  <pic:spPr>
                    <a:xfrm>
                      <a:off x="0" y="0"/>
                      <a:ext cx="5594350" cy="7912100"/>
                    </a:xfrm>
                    <a:prstGeom prst="rect">
                      <a:avLst/>
                    </a:prstGeom>
                  </pic:spPr>
                </pic:pic>
              </a:graphicData>
            </a:graphic>
          </wp:inline>
        </w:drawing>
      </w:r>
    </w:p>
    <w:p w:rsidR="0053168D" w:rsidRDefault="0053168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53168D" w:rsidRDefault="0053168D" w:rsidP="0071046B">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rPr>
        <w:lastRenderedPageBreak/>
        <w:drawing>
          <wp:inline distT="0" distB="0" distL="0" distR="0">
            <wp:extent cx="5594350" cy="7912100"/>
            <wp:effectExtent l="0" t="0" r="635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nvenio de Encomienda de Deuda de Acreencias Municipales (tasa de comercio)_San Francisco_page-0009.jpg"/>
                    <pic:cNvPicPr/>
                  </pic:nvPicPr>
                  <pic:blipFill>
                    <a:blip r:embed="rId16">
                      <a:extLst>
                        <a:ext uri="{28A0092B-C50C-407E-A947-70E740481C1C}">
                          <a14:useLocalDpi xmlns:a14="http://schemas.microsoft.com/office/drawing/2010/main" val="0"/>
                        </a:ext>
                      </a:extLst>
                    </a:blip>
                    <a:stretch>
                      <a:fillRect/>
                    </a:stretch>
                  </pic:blipFill>
                  <pic:spPr>
                    <a:xfrm>
                      <a:off x="0" y="0"/>
                      <a:ext cx="5594350" cy="7912100"/>
                    </a:xfrm>
                    <a:prstGeom prst="rect">
                      <a:avLst/>
                    </a:prstGeom>
                  </pic:spPr>
                </pic:pic>
              </a:graphicData>
            </a:graphic>
          </wp:inline>
        </w:drawing>
      </w:r>
    </w:p>
    <w:p w:rsidR="0053168D" w:rsidRDefault="0053168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53168D" w:rsidRDefault="0053168D" w:rsidP="0071046B">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rPr>
        <w:lastRenderedPageBreak/>
        <w:drawing>
          <wp:anchor distT="0" distB="0" distL="114300" distR="114300" simplePos="0" relativeHeight="251660288" behindDoc="0" locked="0" layoutInCell="1" allowOverlap="1">
            <wp:simplePos x="0" y="0"/>
            <wp:positionH relativeFrom="column">
              <wp:posOffset>0</wp:posOffset>
            </wp:positionH>
            <wp:positionV relativeFrom="paragraph">
              <wp:posOffset>0</wp:posOffset>
            </wp:positionV>
            <wp:extent cx="5594350" cy="7912100"/>
            <wp:effectExtent l="0" t="0" r="635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nvenio de Encomienda de Deuda de Acreencias Municipales (tasa de comercio)_San Francisco_page-0010.jpg"/>
                    <pic:cNvPicPr/>
                  </pic:nvPicPr>
                  <pic:blipFill>
                    <a:blip r:embed="rId17">
                      <a:extLst>
                        <a:ext uri="{28A0092B-C50C-407E-A947-70E740481C1C}">
                          <a14:useLocalDpi xmlns:a14="http://schemas.microsoft.com/office/drawing/2010/main" val="0"/>
                        </a:ext>
                      </a:extLst>
                    </a:blip>
                    <a:stretch>
                      <a:fillRect/>
                    </a:stretch>
                  </pic:blipFill>
                  <pic:spPr>
                    <a:xfrm>
                      <a:off x="0" y="0"/>
                      <a:ext cx="5594350" cy="7912100"/>
                    </a:xfrm>
                    <a:prstGeom prst="rect">
                      <a:avLst/>
                    </a:prstGeom>
                  </pic:spPr>
                </pic:pic>
              </a:graphicData>
            </a:graphic>
          </wp:anchor>
        </w:drawing>
      </w:r>
    </w:p>
    <w:p w:rsidR="0053168D" w:rsidRPr="0053168D" w:rsidRDefault="0053168D" w:rsidP="0053168D">
      <w:pPr>
        <w:rPr>
          <w:rFonts w:ascii="Times New Roman" w:eastAsia="Times New Roman" w:hAnsi="Times New Roman" w:cs="Times New Roman"/>
          <w:sz w:val="24"/>
          <w:szCs w:val="24"/>
        </w:rPr>
      </w:pPr>
    </w:p>
    <w:p w:rsidR="0053168D" w:rsidRPr="0053168D" w:rsidRDefault="0053168D" w:rsidP="0053168D">
      <w:pPr>
        <w:rPr>
          <w:rFonts w:ascii="Times New Roman" w:eastAsia="Times New Roman" w:hAnsi="Times New Roman" w:cs="Times New Roman"/>
          <w:sz w:val="24"/>
          <w:szCs w:val="24"/>
        </w:rPr>
      </w:pPr>
    </w:p>
    <w:p w:rsidR="0053168D" w:rsidRPr="0053168D" w:rsidRDefault="0053168D" w:rsidP="0053168D">
      <w:pPr>
        <w:rPr>
          <w:rFonts w:ascii="Times New Roman" w:eastAsia="Times New Roman" w:hAnsi="Times New Roman" w:cs="Times New Roman"/>
          <w:sz w:val="24"/>
          <w:szCs w:val="24"/>
        </w:rPr>
      </w:pPr>
    </w:p>
    <w:p w:rsidR="0053168D" w:rsidRPr="0053168D" w:rsidRDefault="0053168D" w:rsidP="0053168D">
      <w:pPr>
        <w:rPr>
          <w:rFonts w:ascii="Times New Roman" w:eastAsia="Times New Roman" w:hAnsi="Times New Roman" w:cs="Times New Roman"/>
          <w:sz w:val="24"/>
          <w:szCs w:val="24"/>
        </w:rPr>
      </w:pPr>
    </w:p>
    <w:p w:rsidR="0053168D" w:rsidRPr="0053168D" w:rsidRDefault="0053168D" w:rsidP="0053168D">
      <w:pPr>
        <w:rPr>
          <w:rFonts w:ascii="Times New Roman" w:eastAsia="Times New Roman" w:hAnsi="Times New Roman" w:cs="Times New Roman"/>
          <w:sz w:val="24"/>
          <w:szCs w:val="24"/>
        </w:rPr>
      </w:pPr>
    </w:p>
    <w:p w:rsidR="0053168D" w:rsidRPr="0053168D" w:rsidRDefault="0053168D" w:rsidP="0053168D">
      <w:pPr>
        <w:rPr>
          <w:rFonts w:ascii="Times New Roman" w:eastAsia="Times New Roman" w:hAnsi="Times New Roman" w:cs="Times New Roman"/>
          <w:sz w:val="24"/>
          <w:szCs w:val="24"/>
        </w:rPr>
      </w:pPr>
    </w:p>
    <w:p w:rsidR="0053168D" w:rsidRPr="0053168D" w:rsidRDefault="0053168D" w:rsidP="0053168D">
      <w:pPr>
        <w:rPr>
          <w:rFonts w:ascii="Times New Roman" w:eastAsia="Times New Roman" w:hAnsi="Times New Roman" w:cs="Times New Roman"/>
          <w:sz w:val="24"/>
          <w:szCs w:val="24"/>
        </w:rPr>
      </w:pPr>
    </w:p>
    <w:p w:rsidR="0053168D" w:rsidRPr="0053168D" w:rsidRDefault="0053168D" w:rsidP="0053168D">
      <w:pPr>
        <w:rPr>
          <w:rFonts w:ascii="Times New Roman" w:eastAsia="Times New Roman" w:hAnsi="Times New Roman" w:cs="Times New Roman"/>
          <w:sz w:val="24"/>
          <w:szCs w:val="24"/>
        </w:rPr>
      </w:pPr>
    </w:p>
    <w:p w:rsidR="0053168D" w:rsidRPr="0053168D" w:rsidRDefault="0053168D" w:rsidP="0053168D">
      <w:pPr>
        <w:rPr>
          <w:rFonts w:ascii="Times New Roman" w:eastAsia="Times New Roman" w:hAnsi="Times New Roman" w:cs="Times New Roman"/>
          <w:sz w:val="24"/>
          <w:szCs w:val="24"/>
        </w:rPr>
      </w:pPr>
    </w:p>
    <w:p w:rsidR="0053168D" w:rsidRPr="0053168D" w:rsidRDefault="0053168D" w:rsidP="0053168D">
      <w:pPr>
        <w:rPr>
          <w:rFonts w:ascii="Times New Roman" w:eastAsia="Times New Roman" w:hAnsi="Times New Roman" w:cs="Times New Roman"/>
          <w:sz w:val="24"/>
          <w:szCs w:val="24"/>
        </w:rPr>
      </w:pPr>
    </w:p>
    <w:p w:rsidR="0053168D" w:rsidRPr="0053168D" w:rsidRDefault="0053168D" w:rsidP="0053168D">
      <w:pPr>
        <w:rPr>
          <w:rFonts w:ascii="Times New Roman" w:eastAsia="Times New Roman" w:hAnsi="Times New Roman" w:cs="Times New Roman"/>
          <w:sz w:val="24"/>
          <w:szCs w:val="24"/>
        </w:rPr>
      </w:pPr>
    </w:p>
    <w:p w:rsidR="0053168D" w:rsidRPr="0053168D" w:rsidRDefault="0053168D" w:rsidP="0053168D">
      <w:pPr>
        <w:rPr>
          <w:rFonts w:ascii="Times New Roman" w:eastAsia="Times New Roman" w:hAnsi="Times New Roman" w:cs="Times New Roman"/>
          <w:sz w:val="24"/>
          <w:szCs w:val="24"/>
        </w:rPr>
      </w:pPr>
    </w:p>
    <w:p w:rsidR="0053168D" w:rsidRPr="0053168D" w:rsidRDefault="0053168D" w:rsidP="0053168D">
      <w:pPr>
        <w:rPr>
          <w:rFonts w:ascii="Times New Roman" w:eastAsia="Times New Roman" w:hAnsi="Times New Roman" w:cs="Times New Roman"/>
          <w:sz w:val="24"/>
          <w:szCs w:val="24"/>
        </w:rPr>
      </w:pPr>
    </w:p>
    <w:p w:rsidR="0053168D" w:rsidRPr="0053168D" w:rsidRDefault="0053168D" w:rsidP="0053168D">
      <w:pPr>
        <w:rPr>
          <w:rFonts w:ascii="Times New Roman" w:eastAsia="Times New Roman" w:hAnsi="Times New Roman" w:cs="Times New Roman"/>
          <w:sz w:val="24"/>
          <w:szCs w:val="24"/>
        </w:rPr>
      </w:pPr>
    </w:p>
    <w:p w:rsidR="0053168D" w:rsidRPr="0053168D" w:rsidRDefault="0053168D" w:rsidP="0053168D">
      <w:pPr>
        <w:rPr>
          <w:rFonts w:ascii="Times New Roman" w:eastAsia="Times New Roman" w:hAnsi="Times New Roman" w:cs="Times New Roman"/>
          <w:sz w:val="24"/>
          <w:szCs w:val="24"/>
        </w:rPr>
      </w:pPr>
    </w:p>
    <w:p w:rsidR="0053168D" w:rsidRPr="0053168D" w:rsidRDefault="0053168D" w:rsidP="0053168D">
      <w:pPr>
        <w:rPr>
          <w:rFonts w:ascii="Times New Roman" w:eastAsia="Times New Roman" w:hAnsi="Times New Roman" w:cs="Times New Roman"/>
          <w:sz w:val="24"/>
          <w:szCs w:val="24"/>
        </w:rPr>
      </w:pPr>
    </w:p>
    <w:p w:rsidR="0053168D" w:rsidRPr="0053168D" w:rsidRDefault="0053168D" w:rsidP="0053168D">
      <w:pPr>
        <w:rPr>
          <w:rFonts w:ascii="Times New Roman" w:eastAsia="Times New Roman" w:hAnsi="Times New Roman" w:cs="Times New Roman"/>
          <w:sz w:val="24"/>
          <w:szCs w:val="24"/>
        </w:rPr>
      </w:pPr>
    </w:p>
    <w:p w:rsidR="0053168D" w:rsidRPr="0053168D" w:rsidRDefault="0053168D" w:rsidP="0053168D">
      <w:pPr>
        <w:rPr>
          <w:rFonts w:ascii="Times New Roman" w:eastAsia="Times New Roman" w:hAnsi="Times New Roman" w:cs="Times New Roman"/>
          <w:sz w:val="24"/>
          <w:szCs w:val="24"/>
        </w:rPr>
      </w:pPr>
    </w:p>
    <w:p w:rsidR="0053168D" w:rsidRPr="0053168D" w:rsidRDefault="0053168D" w:rsidP="0053168D">
      <w:pPr>
        <w:rPr>
          <w:rFonts w:ascii="Times New Roman" w:eastAsia="Times New Roman" w:hAnsi="Times New Roman" w:cs="Times New Roman"/>
          <w:sz w:val="24"/>
          <w:szCs w:val="24"/>
        </w:rPr>
      </w:pPr>
    </w:p>
    <w:p w:rsidR="0053168D" w:rsidRPr="0053168D" w:rsidRDefault="0053168D" w:rsidP="0053168D">
      <w:pPr>
        <w:rPr>
          <w:rFonts w:ascii="Times New Roman" w:eastAsia="Times New Roman" w:hAnsi="Times New Roman" w:cs="Times New Roman"/>
          <w:sz w:val="24"/>
          <w:szCs w:val="24"/>
        </w:rPr>
      </w:pPr>
    </w:p>
    <w:p w:rsidR="0053168D" w:rsidRPr="0053168D" w:rsidRDefault="0053168D" w:rsidP="0053168D">
      <w:pPr>
        <w:rPr>
          <w:rFonts w:ascii="Times New Roman" w:eastAsia="Times New Roman" w:hAnsi="Times New Roman" w:cs="Times New Roman"/>
          <w:sz w:val="24"/>
          <w:szCs w:val="24"/>
        </w:rPr>
      </w:pPr>
    </w:p>
    <w:p w:rsidR="0053168D" w:rsidRPr="0053168D" w:rsidRDefault="0053168D" w:rsidP="0053168D">
      <w:pPr>
        <w:rPr>
          <w:rFonts w:ascii="Times New Roman" w:eastAsia="Times New Roman" w:hAnsi="Times New Roman" w:cs="Times New Roman"/>
          <w:sz w:val="24"/>
          <w:szCs w:val="24"/>
        </w:rPr>
      </w:pPr>
    </w:p>
    <w:p w:rsidR="0053168D" w:rsidRDefault="0053168D" w:rsidP="0053168D">
      <w:pPr>
        <w:rPr>
          <w:rFonts w:ascii="Times New Roman" w:eastAsia="Times New Roman" w:hAnsi="Times New Roman" w:cs="Times New Roman"/>
          <w:sz w:val="24"/>
          <w:szCs w:val="24"/>
        </w:rPr>
      </w:pPr>
    </w:p>
    <w:p w:rsidR="0053168D" w:rsidRDefault="0053168D" w:rsidP="0053168D">
      <w:pPr>
        <w:rPr>
          <w:rFonts w:ascii="Times New Roman" w:eastAsia="Times New Roman" w:hAnsi="Times New Roman" w:cs="Times New Roman"/>
          <w:sz w:val="24"/>
          <w:szCs w:val="24"/>
        </w:rPr>
      </w:pPr>
    </w:p>
    <w:p w:rsidR="0053168D" w:rsidRDefault="0053168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53168D" w:rsidRDefault="0053168D" w:rsidP="0053168D">
      <w:pPr>
        <w:jc w:val="right"/>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rPr>
        <w:lastRenderedPageBreak/>
        <w:drawing>
          <wp:inline distT="0" distB="0" distL="0" distR="0">
            <wp:extent cx="5594350" cy="7912100"/>
            <wp:effectExtent l="0" t="0" r="635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nvenio de Encomienda de Deuda de Acreencias Municipales (tasa de comercio)_San Francisco_page-0011.jpg"/>
                    <pic:cNvPicPr/>
                  </pic:nvPicPr>
                  <pic:blipFill>
                    <a:blip r:embed="rId18">
                      <a:extLst>
                        <a:ext uri="{28A0092B-C50C-407E-A947-70E740481C1C}">
                          <a14:useLocalDpi xmlns:a14="http://schemas.microsoft.com/office/drawing/2010/main" val="0"/>
                        </a:ext>
                      </a:extLst>
                    </a:blip>
                    <a:stretch>
                      <a:fillRect/>
                    </a:stretch>
                  </pic:blipFill>
                  <pic:spPr>
                    <a:xfrm>
                      <a:off x="0" y="0"/>
                      <a:ext cx="5594350" cy="7912100"/>
                    </a:xfrm>
                    <a:prstGeom prst="rect">
                      <a:avLst/>
                    </a:prstGeom>
                  </pic:spPr>
                </pic:pic>
              </a:graphicData>
            </a:graphic>
          </wp:inline>
        </w:drawing>
      </w:r>
    </w:p>
    <w:p w:rsidR="0053168D" w:rsidRDefault="0053168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53168D" w:rsidRDefault="0053168D" w:rsidP="0053168D">
      <w:pPr>
        <w:jc w:val="right"/>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rPr>
        <w:lastRenderedPageBreak/>
        <w:drawing>
          <wp:inline distT="0" distB="0" distL="0" distR="0">
            <wp:extent cx="5594350" cy="7912100"/>
            <wp:effectExtent l="0" t="0" r="635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onvenio de Encomienda de Deuda de Acreencias Municipales (tasa de comercio)_San Francisco_page-0012.jpg"/>
                    <pic:cNvPicPr/>
                  </pic:nvPicPr>
                  <pic:blipFill>
                    <a:blip r:embed="rId19">
                      <a:extLst>
                        <a:ext uri="{28A0092B-C50C-407E-A947-70E740481C1C}">
                          <a14:useLocalDpi xmlns:a14="http://schemas.microsoft.com/office/drawing/2010/main" val="0"/>
                        </a:ext>
                      </a:extLst>
                    </a:blip>
                    <a:stretch>
                      <a:fillRect/>
                    </a:stretch>
                  </pic:blipFill>
                  <pic:spPr>
                    <a:xfrm>
                      <a:off x="0" y="0"/>
                      <a:ext cx="5594350" cy="7912100"/>
                    </a:xfrm>
                    <a:prstGeom prst="rect">
                      <a:avLst/>
                    </a:prstGeom>
                  </pic:spPr>
                </pic:pic>
              </a:graphicData>
            </a:graphic>
          </wp:inline>
        </w:drawing>
      </w:r>
    </w:p>
    <w:p w:rsidR="0053168D" w:rsidRDefault="0053168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53168D" w:rsidRDefault="0053168D" w:rsidP="0053168D">
      <w:pPr>
        <w:jc w:val="right"/>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rPr>
        <w:lastRenderedPageBreak/>
        <w:drawing>
          <wp:inline distT="0" distB="0" distL="0" distR="0">
            <wp:extent cx="5594350" cy="7912100"/>
            <wp:effectExtent l="0" t="0" r="635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onvenio de Encomienda de Deuda de Acreencias Municipales (tasa de comercio)_San Francisco_page-0013.jpg"/>
                    <pic:cNvPicPr/>
                  </pic:nvPicPr>
                  <pic:blipFill>
                    <a:blip r:embed="rId20">
                      <a:extLst>
                        <a:ext uri="{28A0092B-C50C-407E-A947-70E740481C1C}">
                          <a14:useLocalDpi xmlns:a14="http://schemas.microsoft.com/office/drawing/2010/main" val="0"/>
                        </a:ext>
                      </a:extLst>
                    </a:blip>
                    <a:stretch>
                      <a:fillRect/>
                    </a:stretch>
                  </pic:blipFill>
                  <pic:spPr>
                    <a:xfrm>
                      <a:off x="0" y="0"/>
                      <a:ext cx="5594350" cy="7912100"/>
                    </a:xfrm>
                    <a:prstGeom prst="rect">
                      <a:avLst/>
                    </a:prstGeom>
                  </pic:spPr>
                </pic:pic>
              </a:graphicData>
            </a:graphic>
          </wp:inline>
        </w:drawing>
      </w:r>
    </w:p>
    <w:p w:rsidR="0053168D" w:rsidRDefault="0053168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1046B" w:rsidRPr="0053168D" w:rsidRDefault="0053168D" w:rsidP="0053168D">
      <w:pPr>
        <w:jc w:val="right"/>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rPr>
        <w:lastRenderedPageBreak/>
        <w:drawing>
          <wp:anchor distT="0" distB="0" distL="114300" distR="114300" simplePos="0" relativeHeight="251661312" behindDoc="0" locked="0" layoutInCell="1" allowOverlap="1">
            <wp:simplePos x="0" y="0"/>
            <wp:positionH relativeFrom="column">
              <wp:posOffset>0</wp:posOffset>
            </wp:positionH>
            <wp:positionV relativeFrom="paragraph">
              <wp:posOffset>0</wp:posOffset>
            </wp:positionV>
            <wp:extent cx="5594350" cy="7912100"/>
            <wp:effectExtent l="0" t="0" r="635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nvenio de Encomienda de Deuda de Acreencias Municipales (tasa de comercio)_San Francisco_page-0014.jpg"/>
                    <pic:cNvPicPr/>
                  </pic:nvPicPr>
                  <pic:blipFill>
                    <a:blip r:embed="rId21">
                      <a:extLst>
                        <a:ext uri="{28A0092B-C50C-407E-A947-70E740481C1C}">
                          <a14:useLocalDpi xmlns:a14="http://schemas.microsoft.com/office/drawing/2010/main" val="0"/>
                        </a:ext>
                      </a:extLst>
                    </a:blip>
                    <a:stretch>
                      <a:fillRect/>
                    </a:stretch>
                  </pic:blipFill>
                  <pic:spPr>
                    <a:xfrm>
                      <a:off x="0" y="0"/>
                      <a:ext cx="5594350" cy="7912100"/>
                    </a:xfrm>
                    <a:prstGeom prst="rect">
                      <a:avLst/>
                    </a:prstGeom>
                  </pic:spPr>
                </pic:pic>
              </a:graphicData>
            </a:graphic>
          </wp:anchor>
        </w:drawing>
      </w:r>
    </w:p>
    <w:sectPr w:rsidR="0071046B" w:rsidRPr="0053168D" w:rsidSect="00616809">
      <w:footerReference w:type="default" r:id="rId22"/>
      <w:pgSz w:w="12240" w:h="20160" w:code="5"/>
      <w:pgMar w:top="3232" w:right="1304" w:bottom="1644" w:left="2126"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73D49" w:rsidRDefault="00673D49">
      <w:pPr>
        <w:spacing w:after="0" w:line="240" w:lineRule="auto"/>
      </w:pPr>
      <w:r>
        <w:separator/>
      </w:r>
    </w:p>
  </w:endnote>
  <w:endnote w:type="continuationSeparator" w:id="0">
    <w:p w:rsidR="00673D49" w:rsidRDefault="00673D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4680" w:rsidRDefault="00A74680">
    <w:pPr>
      <w:pStyle w:val="Piedepgina"/>
      <w:jc w:val="center"/>
      <w:rPr>
        <w:caps/>
        <w:color w:val="4F81BD" w:themeColor="accent1"/>
      </w:rPr>
    </w:pPr>
    <w:r>
      <w:rPr>
        <w:caps/>
        <w:color w:val="4F81BD" w:themeColor="accent1"/>
      </w:rPr>
      <w:fldChar w:fldCharType="begin"/>
    </w:r>
    <w:r>
      <w:rPr>
        <w:caps/>
        <w:color w:val="4F81BD" w:themeColor="accent1"/>
      </w:rPr>
      <w:instrText>PAGE   \* MERGEFORMAT</w:instrText>
    </w:r>
    <w:r>
      <w:rPr>
        <w:caps/>
        <w:color w:val="4F81BD" w:themeColor="accent1"/>
      </w:rPr>
      <w:fldChar w:fldCharType="separate"/>
    </w:r>
    <w:r w:rsidR="001A1438">
      <w:rPr>
        <w:caps/>
        <w:noProof/>
        <w:color w:val="4F81BD" w:themeColor="accent1"/>
      </w:rPr>
      <w:t>6</w:t>
    </w:r>
    <w:r>
      <w:rPr>
        <w:caps/>
        <w:color w:val="4F81BD" w:themeColor="accent1"/>
      </w:rPr>
      <w:fldChar w:fldCharType="end"/>
    </w:r>
  </w:p>
  <w:p w:rsidR="002D24D4" w:rsidRDefault="002D24D4">
    <w:pPr>
      <w:widowControl w:val="0"/>
      <w:pBdr>
        <w:top w:val="nil"/>
        <w:left w:val="nil"/>
        <w:bottom w:val="nil"/>
        <w:right w:val="nil"/>
        <w:between w:val="nil"/>
      </w:pBdr>
      <w:rPr>
        <w:color w:val="000000"/>
        <w:sz w:val="21"/>
        <w:szCs w:val="21"/>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73D49" w:rsidRDefault="00673D49">
      <w:pPr>
        <w:spacing w:after="0" w:line="240" w:lineRule="auto"/>
      </w:pPr>
      <w:r>
        <w:separator/>
      </w:r>
    </w:p>
  </w:footnote>
  <w:footnote w:type="continuationSeparator" w:id="0">
    <w:p w:rsidR="00673D49" w:rsidRDefault="00673D4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DB75BE"/>
    <w:multiLevelType w:val="hybridMultilevel"/>
    <w:tmpl w:val="7C38D6EC"/>
    <w:lvl w:ilvl="0" w:tplc="A3B26436">
      <w:numFmt w:val="bullet"/>
      <w:lvlText w:val=""/>
      <w:lvlJc w:val="left"/>
      <w:pPr>
        <w:ind w:left="1147" w:hanging="348"/>
      </w:pPr>
      <w:rPr>
        <w:rFonts w:ascii="Symbol" w:eastAsia="Symbol" w:hAnsi="Symbol" w:cs="Symbol" w:hint="default"/>
        <w:b w:val="0"/>
        <w:bCs w:val="0"/>
        <w:i w:val="0"/>
        <w:iCs w:val="0"/>
        <w:spacing w:val="0"/>
        <w:w w:val="99"/>
        <w:sz w:val="22"/>
        <w:szCs w:val="22"/>
        <w:lang w:val="es-ES" w:eastAsia="en-US" w:bidi="ar-SA"/>
      </w:rPr>
    </w:lvl>
    <w:lvl w:ilvl="1" w:tplc="CE948DD0">
      <w:numFmt w:val="bullet"/>
      <w:lvlText w:val="•"/>
      <w:lvlJc w:val="left"/>
      <w:pPr>
        <w:ind w:left="2019" w:hanging="348"/>
      </w:pPr>
      <w:rPr>
        <w:rFonts w:hint="default"/>
        <w:lang w:val="es-ES" w:eastAsia="en-US" w:bidi="ar-SA"/>
      </w:rPr>
    </w:lvl>
    <w:lvl w:ilvl="2" w:tplc="F5844BB8">
      <w:numFmt w:val="bullet"/>
      <w:lvlText w:val="•"/>
      <w:lvlJc w:val="left"/>
      <w:pPr>
        <w:ind w:left="2899" w:hanging="348"/>
      </w:pPr>
      <w:rPr>
        <w:rFonts w:hint="default"/>
        <w:lang w:val="es-ES" w:eastAsia="en-US" w:bidi="ar-SA"/>
      </w:rPr>
    </w:lvl>
    <w:lvl w:ilvl="3" w:tplc="6138F71C">
      <w:numFmt w:val="bullet"/>
      <w:lvlText w:val="•"/>
      <w:lvlJc w:val="left"/>
      <w:pPr>
        <w:ind w:left="3779" w:hanging="348"/>
      </w:pPr>
      <w:rPr>
        <w:rFonts w:hint="default"/>
        <w:lang w:val="es-ES" w:eastAsia="en-US" w:bidi="ar-SA"/>
      </w:rPr>
    </w:lvl>
    <w:lvl w:ilvl="4" w:tplc="92AAF528">
      <w:numFmt w:val="bullet"/>
      <w:lvlText w:val="•"/>
      <w:lvlJc w:val="left"/>
      <w:pPr>
        <w:ind w:left="4658" w:hanging="348"/>
      </w:pPr>
      <w:rPr>
        <w:rFonts w:hint="default"/>
        <w:lang w:val="es-ES" w:eastAsia="en-US" w:bidi="ar-SA"/>
      </w:rPr>
    </w:lvl>
    <w:lvl w:ilvl="5" w:tplc="987076E6">
      <w:numFmt w:val="bullet"/>
      <w:lvlText w:val="•"/>
      <w:lvlJc w:val="left"/>
      <w:pPr>
        <w:ind w:left="5538" w:hanging="348"/>
      </w:pPr>
      <w:rPr>
        <w:rFonts w:hint="default"/>
        <w:lang w:val="es-ES" w:eastAsia="en-US" w:bidi="ar-SA"/>
      </w:rPr>
    </w:lvl>
    <w:lvl w:ilvl="6" w:tplc="CF626AEA">
      <w:numFmt w:val="bullet"/>
      <w:lvlText w:val="•"/>
      <w:lvlJc w:val="left"/>
      <w:pPr>
        <w:ind w:left="6418" w:hanging="348"/>
      </w:pPr>
      <w:rPr>
        <w:rFonts w:hint="default"/>
        <w:lang w:val="es-ES" w:eastAsia="en-US" w:bidi="ar-SA"/>
      </w:rPr>
    </w:lvl>
    <w:lvl w:ilvl="7" w:tplc="27DA5F5E">
      <w:numFmt w:val="bullet"/>
      <w:lvlText w:val="•"/>
      <w:lvlJc w:val="left"/>
      <w:pPr>
        <w:ind w:left="7297" w:hanging="348"/>
      </w:pPr>
      <w:rPr>
        <w:rFonts w:hint="default"/>
        <w:lang w:val="es-ES" w:eastAsia="en-US" w:bidi="ar-SA"/>
      </w:rPr>
    </w:lvl>
    <w:lvl w:ilvl="8" w:tplc="F39AF3C4">
      <w:numFmt w:val="bullet"/>
      <w:lvlText w:val="•"/>
      <w:lvlJc w:val="left"/>
      <w:pPr>
        <w:ind w:left="8177" w:hanging="348"/>
      </w:pPr>
      <w:rPr>
        <w:rFonts w:hint="default"/>
        <w:lang w:val="es-ES" w:eastAsia="en-US" w:bidi="ar-SA"/>
      </w:rPr>
    </w:lvl>
  </w:abstractNum>
  <w:abstractNum w:abstractNumId="1" w15:restartNumberingAfterBreak="0">
    <w:nsid w:val="067C644B"/>
    <w:multiLevelType w:val="hybridMultilevel"/>
    <w:tmpl w:val="C0480B30"/>
    <w:lvl w:ilvl="0" w:tplc="A168A086">
      <w:start w:val="1"/>
      <w:numFmt w:val="lowerLetter"/>
      <w:lvlText w:val="%1)"/>
      <w:lvlJc w:val="left"/>
      <w:pPr>
        <w:ind w:left="1625" w:hanging="260"/>
      </w:pPr>
      <w:rPr>
        <w:rFonts w:ascii="Arial" w:eastAsia="Arial" w:hAnsi="Arial" w:cs="Arial" w:hint="default"/>
        <w:b/>
        <w:bCs/>
        <w:i w:val="0"/>
        <w:iCs w:val="0"/>
        <w:spacing w:val="0"/>
        <w:w w:val="99"/>
        <w:sz w:val="22"/>
        <w:szCs w:val="22"/>
        <w:lang w:val="es-ES" w:eastAsia="en-US" w:bidi="ar-SA"/>
      </w:rPr>
    </w:lvl>
    <w:lvl w:ilvl="1" w:tplc="CBF27932">
      <w:numFmt w:val="bullet"/>
      <w:lvlText w:val="•"/>
      <w:lvlJc w:val="left"/>
      <w:pPr>
        <w:ind w:left="2451" w:hanging="260"/>
      </w:pPr>
      <w:rPr>
        <w:rFonts w:hint="default"/>
        <w:lang w:val="es-ES" w:eastAsia="en-US" w:bidi="ar-SA"/>
      </w:rPr>
    </w:lvl>
    <w:lvl w:ilvl="2" w:tplc="E0223106">
      <w:numFmt w:val="bullet"/>
      <w:lvlText w:val="•"/>
      <w:lvlJc w:val="left"/>
      <w:pPr>
        <w:ind w:left="3283" w:hanging="260"/>
      </w:pPr>
      <w:rPr>
        <w:rFonts w:hint="default"/>
        <w:lang w:val="es-ES" w:eastAsia="en-US" w:bidi="ar-SA"/>
      </w:rPr>
    </w:lvl>
    <w:lvl w:ilvl="3" w:tplc="1072325A">
      <w:numFmt w:val="bullet"/>
      <w:lvlText w:val="•"/>
      <w:lvlJc w:val="left"/>
      <w:pPr>
        <w:ind w:left="4115" w:hanging="260"/>
      </w:pPr>
      <w:rPr>
        <w:rFonts w:hint="default"/>
        <w:lang w:val="es-ES" w:eastAsia="en-US" w:bidi="ar-SA"/>
      </w:rPr>
    </w:lvl>
    <w:lvl w:ilvl="4" w:tplc="1150AABC">
      <w:numFmt w:val="bullet"/>
      <w:lvlText w:val="•"/>
      <w:lvlJc w:val="left"/>
      <w:pPr>
        <w:ind w:left="4946" w:hanging="260"/>
      </w:pPr>
      <w:rPr>
        <w:rFonts w:hint="default"/>
        <w:lang w:val="es-ES" w:eastAsia="en-US" w:bidi="ar-SA"/>
      </w:rPr>
    </w:lvl>
    <w:lvl w:ilvl="5" w:tplc="9AE821D4">
      <w:numFmt w:val="bullet"/>
      <w:lvlText w:val="•"/>
      <w:lvlJc w:val="left"/>
      <w:pPr>
        <w:ind w:left="5778" w:hanging="260"/>
      </w:pPr>
      <w:rPr>
        <w:rFonts w:hint="default"/>
        <w:lang w:val="es-ES" w:eastAsia="en-US" w:bidi="ar-SA"/>
      </w:rPr>
    </w:lvl>
    <w:lvl w:ilvl="6" w:tplc="0E2E6718">
      <w:numFmt w:val="bullet"/>
      <w:lvlText w:val="•"/>
      <w:lvlJc w:val="left"/>
      <w:pPr>
        <w:ind w:left="6610" w:hanging="260"/>
      </w:pPr>
      <w:rPr>
        <w:rFonts w:hint="default"/>
        <w:lang w:val="es-ES" w:eastAsia="en-US" w:bidi="ar-SA"/>
      </w:rPr>
    </w:lvl>
    <w:lvl w:ilvl="7" w:tplc="5AE2EEC0">
      <w:numFmt w:val="bullet"/>
      <w:lvlText w:val="•"/>
      <w:lvlJc w:val="left"/>
      <w:pPr>
        <w:ind w:left="7441" w:hanging="260"/>
      </w:pPr>
      <w:rPr>
        <w:rFonts w:hint="default"/>
        <w:lang w:val="es-ES" w:eastAsia="en-US" w:bidi="ar-SA"/>
      </w:rPr>
    </w:lvl>
    <w:lvl w:ilvl="8" w:tplc="D4B23B0A">
      <w:numFmt w:val="bullet"/>
      <w:lvlText w:val="•"/>
      <w:lvlJc w:val="left"/>
      <w:pPr>
        <w:ind w:left="8273" w:hanging="260"/>
      </w:pPr>
      <w:rPr>
        <w:rFonts w:hint="default"/>
        <w:lang w:val="es-ES" w:eastAsia="en-US" w:bidi="ar-SA"/>
      </w:rPr>
    </w:lvl>
  </w:abstractNum>
  <w:abstractNum w:abstractNumId="2" w15:restartNumberingAfterBreak="0">
    <w:nsid w:val="08C35948"/>
    <w:multiLevelType w:val="hybridMultilevel"/>
    <w:tmpl w:val="BA8877E4"/>
    <w:lvl w:ilvl="0" w:tplc="C57A53DE">
      <w:start w:val="1"/>
      <w:numFmt w:val="lowerLetter"/>
      <w:lvlText w:val="%1)"/>
      <w:lvlJc w:val="left"/>
      <w:pPr>
        <w:ind w:left="1906" w:hanging="361"/>
        <w:jc w:val="right"/>
      </w:pPr>
      <w:rPr>
        <w:rFonts w:ascii="Arial" w:eastAsia="Arial" w:hAnsi="Arial" w:cs="Arial" w:hint="default"/>
        <w:b/>
        <w:bCs/>
        <w:i w:val="0"/>
        <w:iCs w:val="0"/>
        <w:spacing w:val="0"/>
        <w:w w:val="99"/>
        <w:sz w:val="22"/>
        <w:szCs w:val="22"/>
        <w:lang w:val="es-ES" w:eastAsia="en-US" w:bidi="ar-SA"/>
      </w:rPr>
    </w:lvl>
    <w:lvl w:ilvl="1" w:tplc="C6926250">
      <w:numFmt w:val="bullet"/>
      <w:lvlText w:val="•"/>
      <w:lvlJc w:val="left"/>
      <w:pPr>
        <w:ind w:left="2703" w:hanging="361"/>
      </w:pPr>
      <w:rPr>
        <w:rFonts w:hint="default"/>
        <w:lang w:val="es-ES" w:eastAsia="en-US" w:bidi="ar-SA"/>
      </w:rPr>
    </w:lvl>
    <w:lvl w:ilvl="2" w:tplc="1248ADC4">
      <w:numFmt w:val="bullet"/>
      <w:lvlText w:val="•"/>
      <w:lvlJc w:val="left"/>
      <w:pPr>
        <w:ind w:left="3507" w:hanging="361"/>
      </w:pPr>
      <w:rPr>
        <w:rFonts w:hint="default"/>
        <w:lang w:val="es-ES" w:eastAsia="en-US" w:bidi="ar-SA"/>
      </w:rPr>
    </w:lvl>
    <w:lvl w:ilvl="3" w:tplc="A2BC955C">
      <w:numFmt w:val="bullet"/>
      <w:lvlText w:val="•"/>
      <w:lvlJc w:val="left"/>
      <w:pPr>
        <w:ind w:left="4311" w:hanging="361"/>
      </w:pPr>
      <w:rPr>
        <w:rFonts w:hint="default"/>
        <w:lang w:val="es-ES" w:eastAsia="en-US" w:bidi="ar-SA"/>
      </w:rPr>
    </w:lvl>
    <w:lvl w:ilvl="4" w:tplc="69F0ACA0">
      <w:numFmt w:val="bullet"/>
      <w:lvlText w:val="•"/>
      <w:lvlJc w:val="left"/>
      <w:pPr>
        <w:ind w:left="5114" w:hanging="361"/>
      </w:pPr>
      <w:rPr>
        <w:rFonts w:hint="default"/>
        <w:lang w:val="es-ES" w:eastAsia="en-US" w:bidi="ar-SA"/>
      </w:rPr>
    </w:lvl>
    <w:lvl w:ilvl="5" w:tplc="2B026ADC">
      <w:numFmt w:val="bullet"/>
      <w:lvlText w:val="•"/>
      <w:lvlJc w:val="left"/>
      <w:pPr>
        <w:ind w:left="5918" w:hanging="361"/>
      </w:pPr>
      <w:rPr>
        <w:rFonts w:hint="default"/>
        <w:lang w:val="es-ES" w:eastAsia="en-US" w:bidi="ar-SA"/>
      </w:rPr>
    </w:lvl>
    <w:lvl w:ilvl="6" w:tplc="D7C09C54">
      <w:numFmt w:val="bullet"/>
      <w:lvlText w:val="•"/>
      <w:lvlJc w:val="left"/>
      <w:pPr>
        <w:ind w:left="6722" w:hanging="361"/>
      </w:pPr>
      <w:rPr>
        <w:rFonts w:hint="default"/>
        <w:lang w:val="es-ES" w:eastAsia="en-US" w:bidi="ar-SA"/>
      </w:rPr>
    </w:lvl>
    <w:lvl w:ilvl="7" w:tplc="AC52578C">
      <w:numFmt w:val="bullet"/>
      <w:lvlText w:val="•"/>
      <w:lvlJc w:val="left"/>
      <w:pPr>
        <w:ind w:left="7525" w:hanging="361"/>
      </w:pPr>
      <w:rPr>
        <w:rFonts w:hint="default"/>
        <w:lang w:val="es-ES" w:eastAsia="en-US" w:bidi="ar-SA"/>
      </w:rPr>
    </w:lvl>
    <w:lvl w:ilvl="8" w:tplc="EBB65988">
      <w:numFmt w:val="bullet"/>
      <w:lvlText w:val="•"/>
      <w:lvlJc w:val="left"/>
      <w:pPr>
        <w:ind w:left="8329" w:hanging="361"/>
      </w:pPr>
      <w:rPr>
        <w:rFonts w:hint="default"/>
        <w:lang w:val="es-ES" w:eastAsia="en-US" w:bidi="ar-SA"/>
      </w:rPr>
    </w:lvl>
  </w:abstractNum>
  <w:abstractNum w:abstractNumId="3" w15:restartNumberingAfterBreak="0">
    <w:nsid w:val="0C5D7DE1"/>
    <w:multiLevelType w:val="hybridMultilevel"/>
    <w:tmpl w:val="E63E632A"/>
    <w:lvl w:ilvl="0" w:tplc="B0F2E45C">
      <w:numFmt w:val="bullet"/>
      <w:lvlText w:val=""/>
      <w:lvlJc w:val="left"/>
      <w:pPr>
        <w:ind w:left="1846" w:hanging="284"/>
      </w:pPr>
      <w:rPr>
        <w:rFonts w:ascii="Wingdings" w:eastAsia="Wingdings" w:hAnsi="Wingdings" w:cs="Wingdings" w:hint="default"/>
        <w:b w:val="0"/>
        <w:bCs w:val="0"/>
        <w:i w:val="0"/>
        <w:iCs w:val="0"/>
        <w:spacing w:val="0"/>
        <w:w w:val="99"/>
        <w:sz w:val="22"/>
        <w:szCs w:val="22"/>
        <w:lang w:val="es-ES" w:eastAsia="en-US" w:bidi="ar-SA"/>
      </w:rPr>
    </w:lvl>
    <w:lvl w:ilvl="1" w:tplc="319EECAC">
      <w:numFmt w:val="bullet"/>
      <w:lvlText w:val="•"/>
      <w:lvlJc w:val="left"/>
      <w:pPr>
        <w:ind w:left="2649" w:hanging="284"/>
      </w:pPr>
      <w:rPr>
        <w:rFonts w:hint="default"/>
        <w:lang w:val="es-ES" w:eastAsia="en-US" w:bidi="ar-SA"/>
      </w:rPr>
    </w:lvl>
    <w:lvl w:ilvl="2" w:tplc="4830CA56">
      <w:numFmt w:val="bullet"/>
      <w:lvlText w:val="•"/>
      <w:lvlJc w:val="left"/>
      <w:pPr>
        <w:ind w:left="3459" w:hanging="284"/>
      </w:pPr>
      <w:rPr>
        <w:rFonts w:hint="default"/>
        <w:lang w:val="es-ES" w:eastAsia="en-US" w:bidi="ar-SA"/>
      </w:rPr>
    </w:lvl>
    <w:lvl w:ilvl="3" w:tplc="E66A3590">
      <w:numFmt w:val="bullet"/>
      <w:lvlText w:val="•"/>
      <w:lvlJc w:val="left"/>
      <w:pPr>
        <w:ind w:left="4269" w:hanging="284"/>
      </w:pPr>
      <w:rPr>
        <w:rFonts w:hint="default"/>
        <w:lang w:val="es-ES" w:eastAsia="en-US" w:bidi="ar-SA"/>
      </w:rPr>
    </w:lvl>
    <w:lvl w:ilvl="4" w:tplc="456ED9BE">
      <w:numFmt w:val="bullet"/>
      <w:lvlText w:val="•"/>
      <w:lvlJc w:val="left"/>
      <w:pPr>
        <w:ind w:left="5078" w:hanging="284"/>
      </w:pPr>
      <w:rPr>
        <w:rFonts w:hint="default"/>
        <w:lang w:val="es-ES" w:eastAsia="en-US" w:bidi="ar-SA"/>
      </w:rPr>
    </w:lvl>
    <w:lvl w:ilvl="5" w:tplc="FFBC836C">
      <w:numFmt w:val="bullet"/>
      <w:lvlText w:val="•"/>
      <w:lvlJc w:val="left"/>
      <w:pPr>
        <w:ind w:left="5888" w:hanging="284"/>
      </w:pPr>
      <w:rPr>
        <w:rFonts w:hint="default"/>
        <w:lang w:val="es-ES" w:eastAsia="en-US" w:bidi="ar-SA"/>
      </w:rPr>
    </w:lvl>
    <w:lvl w:ilvl="6" w:tplc="28DA95E2">
      <w:numFmt w:val="bullet"/>
      <w:lvlText w:val="•"/>
      <w:lvlJc w:val="left"/>
      <w:pPr>
        <w:ind w:left="6698" w:hanging="284"/>
      </w:pPr>
      <w:rPr>
        <w:rFonts w:hint="default"/>
        <w:lang w:val="es-ES" w:eastAsia="en-US" w:bidi="ar-SA"/>
      </w:rPr>
    </w:lvl>
    <w:lvl w:ilvl="7" w:tplc="9FB8DF48">
      <w:numFmt w:val="bullet"/>
      <w:lvlText w:val="•"/>
      <w:lvlJc w:val="left"/>
      <w:pPr>
        <w:ind w:left="7507" w:hanging="284"/>
      </w:pPr>
      <w:rPr>
        <w:rFonts w:hint="default"/>
        <w:lang w:val="es-ES" w:eastAsia="en-US" w:bidi="ar-SA"/>
      </w:rPr>
    </w:lvl>
    <w:lvl w:ilvl="8" w:tplc="8AE295B2">
      <w:numFmt w:val="bullet"/>
      <w:lvlText w:val="•"/>
      <w:lvlJc w:val="left"/>
      <w:pPr>
        <w:ind w:left="8317" w:hanging="284"/>
      </w:pPr>
      <w:rPr>
        <w:rFonts w:hint="default"/>
        <w:lang w:val="es-ES" w:eastAsia="en-US" w:bidi="ar-SA"/>
      </w:rPr>
    </w:lvl>
  </w:abstractNum>
  <w:abstractNum w:abstractNumId="4" w15:restartNumberingAfterBreak="0">
    <w:nsid w:val="0CA264D1"/>
    <w:multiLevelType w:val="hybridMultilevel"/>
    <w:tmpl w:val="C00AC096"/>
    <w:lvl w:ilvl="0" w:tplc="F28EF202">
      <w:start w:val="1"/>
      <w:numFmt w:val="decimal"/>
      <w:lvlText w:val="%1."/>
      <w:lvlJc w:val="left"/>
      <w:pPr>
        <w:ind w:left="427" w:hanging="708"/>
      </w:pPr>
      <w:rPr>
        <w:rFonts w:ascii="Arial MT" w:eastAsia="Arial MT" w:hAnsi="Arial MT" w:cs="Arial MT" w:hint="default"/>
        <w:b w:val="0"/>
        <w:bCs w:val="0"/>
        <w:i w:val="0"/>
        <w:iCs w:val="0"/>
        <w:spacing w:val="0"/>
        <w:w w:val="99"/>
        <w:sz w:val="22"/>
        <w:szCs w:val="22"/>
        <w:lang w:val="es-ES" w:eastAsia="en-US" w:bidi="ar-SA"/>
      </w:rPr>
    </w:lvl>
    <w:lvl w:ilvl="1" w:tplc="E5326E18">
      <w:numFmt w:val="bullet"/>
      <w:lvlText w:val="•"/>
      <w:lvlJc w:val="left"/>
      <w:pPr>
        <w:ind w:left="1371" w:hanging="708"/>
      </w:pPr>
      <w:rPr>
        <w:rFonts w:hint="default"/>
        <w:lang w:val="es-ES" w:eastAsia="en-US" w:bidi="ar-SA"/>
      </w:rPr>
    </w:lvl>
    <w:lvl w:ilvl="2" w:tplc="F4C8422A">
      <w:numFmt w:val="bullet"/>
      <w:lvlText w:val="•"/>
      <w:lvlJc w:val="left"/>
      <w:pPr>
        <w:ind w:left="2323" w:hanging="708"/>
      </w:pPr>
      <w:rPr>
        <w:rFonts w:hint="default"/>
        <w:lang w:val="es-ES" w:eastAsia="en-US" w:bidi="ar-SA"/>
      </w:rPr>
    </w:lvl>
    <w:lvl w:ilvl="3" w:tplc="B2B416E2">
      <w:numFmt w:val="bullet"/>
      <w:lvlText w:val="•"/>
      <w:lvlJc w:val="left"/>
      <w:pPr>
        <w:ind w:left="3275" w:hanging="708"/>
      </w:pPr>
      <w:rPr>
        <w:rFonts w:hint="default"/>
        <w:lang w:val="es-ES" w:eastAsia="en-US" w:bidi="ar-SA"/>
      </w:rPr>
    </w:lvl>
    <w:lvl w:ilvl="4" w:tplc="27C2B738">
      <w:numFmt w:val="bullet"/>
      <w:lvlText w:val="•"/>
      <w:lvlJc w:val="left"/>
      <w:pPr>
        <w:ind w:left="4226" w:hanging="708"/>
      </w:pPr>
      <w:rPr>
        <w:rFonts w:hint="default"/>
        <w:lang w:val="es-ES" w:eastAsia="en-US" w:bidi="ar-SA"/>
      </w:rPr>
    </w:lvl>
    <w:lvl w:ilvl="5" w:tplc="545CC8F4">
      <w:numFmt w:val="bullet"/>
      <w:lvlText w:val="•"/>
      <w:lvlJc w:val="left"/>
      <w:pPr>
        <w:ind w:left="5178" w:hanging="708"/>
      </w:pPr>
      <w:rPr>
        <w:rFonts w:hint="default"/>
        <w:lang w:val="es-ES" w:eastAsia="en-US" w:bidi="ar-SA"/>
      </w:rPr>
    </w:lvl>
    <w:lvl w:ilvl="6" w:tplc="C3F2961E">
      <w:numFmt w:val="bullet"/>
      <w:lvlText w:val="•"/>
      <w:lvlJc w:val="left"/>
      <w:pPr>
        <w:ind w:left="6130" w:hanging="708"/>
      </w:pPr>
      <w:rPr>
        <w:rFonts w:hint="default"/>
        <w:lang w:val="es-ES" w:eastAsia="en-US" w:bidi="ar-SA"/>
      </w:rPr>
    </w:lvl>
    <w:lvl w:ilvl="7" w:tplc="614AD812">
      <w:numFmt w:val="bullet"/>
      <w:lvlText w:val="•"/>
      <w:lvlJc w:val="left"/>
      <w:pPr>
        <w:ind w:left="7081" w:hanging="708"/>
      </w:pPr>
      <w:rPr>
        <w:rFonts w:hint="default"/>
        <w:lang w:val="es-ES" w:eastAsia="en-US" w:bidi="ar-SA"/>
      </w:rPr>
    </w:lvl>
    <w:lvl w:ilvl="8" w:tplc="C6F8C9E8">
      <w:numFmt w:val="bullet"/>
      <w:lvlText w:val="•"/>
      <w:lvlJc w:val="left"/>
      <w:pPr>
        <w:ind w:left="8033" w:hanging="708"/>
      </w:pPr>
      <w:rPr>
        <w:rFonts w:hint="default"/>
        <w:lang w:val="es-ES" w:eastAsia="en-US" w:bidi="ar-SA"/>
      </w:rPr>
    </w:lvl>
  </w:abstractNum>
  <w:abstractNum w:abstractNumId="5" w15:restartNumberingAfterBreak="0">
    <w:nsid w:val="0E3777C8"/>
    <w:multiLevelType w:val="hybridMultilevel"/>
    <w:tmpl w:val="28A6E668"/>
    <w:lvl w:ilvl="0" w:tplc="E924CF6C">
      <w:numFmt w:val="bullet"/>
      <w:lvlText w:val="-"/>
      <w:lvlJc w:val="left"/>
      <w:pPr>
        <w:ind w:left="1147" w:hanging="348"/>
      </w:pPr>
      <w:rPr>
        <w:rFonts w:ascii="Arial MT" w:eastAsia="Arial MT" w:hAnsi="Arial MT" w:cs="Arial MT" w:hint="default"/>
        <w:b w:val="0"/>
        <w:bCs w:val="0"/>
        <w:i w:val="0"/>
        <w:iCs w:val="0"/>
        <w:spacing w:val="0"/>
        <w:w w:val="99"/>
        <w:sz w:val="22"/>
        <w:szCs w:val="22"/>
        <w:lang w:val="es-ES" w:eastAsia="en-US" w:bidi="ar-SA"/>
      </w:rPr>
    </w:lvl>
    <w:lvl w:ilvl="1" w:tplc="19F06E4A">
      <w:numFmt w:val="bullet"/>
      <w:lvlText w:val="•"/>
      <w:lvlJc w:val="left"/>
      <w:pPr>
        <w:ind w:left="2019" w:hanging="348"/>
      </w:pPr>
      <w:rPr>
        <w:rFonts w:hint="default"/>
        <w:lang w:val="es-ES" w:eastAsia="en-US" w:bidi="ar-SA"/>
      </w:rPr>
    </w:lvl>
    <w:lvl w:ilvl="2" w:tplc="6FFEDFEC">
      <w:numFmt w:val="bullet"/>
      <w:lvlText w:val="•"/>
      <w:lvlJc w:val="left"/>
      <w:pPr>
        <w:ind w:left="2899" w:hanging="348"/>
      </w:pPr>
      <w:rPr>
        <w:rFonts w:hint="default"/>
        <w:lang w:val="es-ES" w:eastAsia="en-US" w:bidi="ar-SA"/>
      </w:rPr>
    </w:lvl>
    <w:lvl w:ilvl="3" w:tplc="2236D6E0">
      <w:numFmt w:val="bullet"/>
      <w:lvlText w:val="•"/>
      <w:lvlJc w:val="left"/>
      <w:pPr>
        <w:ind w:left="3779" w:hanging="348"/>
      </w:pPr>
      <w:rPr>
        <w:rFonts w:hint="default"/>
        <w:lang w:val="es-ES" w:eastAsia="en-US" w:bidi="ar-SA"/>
      </w:rPr>
    </w:lvl>
    <w:lvl w:ilvl="4" w:tplc="0F3E3920">
      <w:numFmt w:val="bullet"/>
      <w:lvlText w:val="•"/>
      <w:lvlJc w:val="left"/>
      <w:pPr>
        <w:ind w:left="4658" w:hanging="348"/>
      </w:pPr>
      <w:rPr>
        <w:rFonts w:hint="default"/>
        <w:lang w:val="es-ES" w:eastAsia="en-US" w:bidi="ar-SA"/>
      </w:rPr>
    </w:lvl>
    <w:lvl w:ilvl="5" w:tplc="016A9A4E">
      <w:numFmt w:val="bullet"/>
      <w:lvlText w:val="•"/>
      <w:lvlJc w:val="left"/>
      <w:pPr>
        <w:ind w:left="5538" w:hanging="348"/>
      </w:pPr>
      <w:rPr>
        <w:rFonts w:hint="default"/>
        <w:lang w:val="es-ES" w:eastAsia="en-US" w:bidi="ar-SA"/>
      </w:rPr>
    </w:lvl>
    <w:lvl w:ilvl="6" w:tplc="1D42E192">
      <w:numFmt w:val="bullet"/>
      <w:lvlText w:val="•"/>
      <w:lvlJc w:val="left"/>
      <w:pPr>
        <w:ind w:left="6418" w:hanging="348"/>
      </w:pPr>
      <w:rPr>
        <w:rFonts w:hint="default"/>
        <w:lang w:val="es-ES" w:eastAsia="en-US" w:bidi="ar-SA"/>
      </w:rPr>
    </w:lvl>
    <w:lvl w:ilvl="7" w:tplc="3A7CFF96">
      <w:numFmt w:val="bullet"/>
      <w:lvlText w:val="•"/>
      <w:lvlJc w:val="left"/>
      <w:pPr>
        <w:ind w:left="7297" w:hanging="348"/>
      </w:pPr>
      <w:rPr>
        <w:rFonts w:hint="default"/>
        <w:lang w:val="es-ES" w:eastAsia="en-US" w:bidi="ar-SA"/>
      </w:rPr>
    </w:lvl>
    <w:lvl w:ilvl="8" w:tplc="DDA81160">
      <w:numFmt w:val="bullet"/>
      <w:lvlText w:val="•"/>
      <w:lvlJc w:val="left"/>
      <w:pPr>
        <w:ind w:left="8177" w:hanging="348"/>
      </w:pPr>
      <w:rPr>
        <w:rFonts w:hint="default"/>
        <w:lang w:val="es-ES" w:eastAsia="en-US" w:bidi="ar-SA"/>
      </w:rPr>
    </w:lvl>
  </w:abstractNum>
  <w:abstractNum w:abstractNumId="6" w15:restartNumberingAfterBreak="0">
    <w:nsid w:val="13027636"/>
    <w:multiLevelType w:val="hybridMultilevel"/>
    <w:tmpl w:val="86D64E96"/>
    <w:lvl w:ilvl="0" w:tplc="489875AA">
      <w:start w:val="1"/>
      <w:numFmt w:val="lowerLetter"/>
      <w:lvlText w:val="%1)"/>
      <w:lvlJc w:val="left"/>
      <w:pPr>
        <w:ind w:left="855" w:hanging="428"/>
      </w:pPr>
      <w:rPr>
        <w:rFonts w:ascii="Arial MT" w:eastAsia="Arial MT" w:hAnsi="Arial MT" w:cs="Arial MT" w:hint="default"/>
        <w:b w:val="0"/>
        <w:bCs w:val="0"/>
        <w:i w:val="0"/>
        <w:iCs w:val="0"/>
        <w:spacing w:val="0"/>
        <w:w w:val="99"/>
        <w:sz w:val="22"/>
        <w:szCs w:val="22"/>
        <w:lang w:val="es-ES" w:eastAsia="en-US" w:bidi="ar-SA"/>
      </w:rPr>
    </w:lvl>
    <w:lvl w:ilvl="1" w:tplc="6840BA3E">
      <w:numFmt w:val="bullet"/>
      <w:lvlText w:val="•"/>
      <w:lvlJc w:val="left"/>
      <w:pPr>
        <w:ind w:left="1767" w:hanging="428"/>
      </w:pPr>
      <w:rPr>
        <w:rFonts w:hint="default"/>
        <w:lang w:val="es-ES" w:eastAsia="en-US" w:bidi="ar-SA"/>
      </w:rPr>
    </w:lvl>
    <w:lvl w:ilvl="2" w:tplc="7A465C52">
      <w:numFmt w:val="bullet"/>
      <w:lvlText w:val="•"/>
      <w:lvlJc w:val="left"/>
      <w:pPr>
        <w:ind w:left="2675" w:hanging="428"/>
      </w:pPr>
      <w:rPr>
        <w:rFonts w:hint="default"/>
        <w:lang w:val="es-ES" w:eastAsia="en-US" w:bidi="ar-SA"/>
      </w:rPr>
    </w:lvl>
    <w:lvl w:ilvl="3" w:tplc="12AEF2A0">
      <w:numFmt w:val="bullet"/>
      <w:lvlText w:val="•"/>
      <w:lvlJc w:val="left"/>
      <w:pPr>
        <w:ind w:left="3583" w:hanging="428"/>
      </w:pPr>
      <w:rPr>
        <w:rFonts w:hint="default"/>
        <w:lang w:val="es-ES" w:eastAsia="en-US" w:bidi="ar-SA"/>
      </w:rPr>
    </w:lvl>
    <w:lvl w:ilvl="4" w:tplc="9DEAB888">
      <w:numFmt w:val="bullet"/>
      <w:lvlText w:val="•"/>
      <w:lvlJc w:val="left"/>
      <w:pPr>
        <w:ind w:left="4490" w:hanging="428"/>
      </w:pPr>
      <w:rPr>
        <w:rFonts w:hint="default"/>
        <w:lang w:val="es-ES" w:eastAsia="en-US" w:bidi="ar-SA"/>
      </w:rPr>
    </w:lvl>
    <w:lvl w:ilvl="5" w:tplc="BD2A8760">
      <w:numFmt w:val="bullet"/>
      <w:lvlText w:val="•"/>
      <w:lvlJc w:val="left"/>
      <w:pPr>
        <w:ind w:left="5398" w:hanging="428"/>
      </w:pPr>
      <w:rPr>
        <w:rFonts w:hint="default"/>
        <w:lang w:val="es-ES" w:eastAsia="en-US" w:bidi="ar-SA"/>
      </w:rPr>
    </w:lvl>
    <w:lvl w:ilvl="6" w:tplc="DDA814DA">
      <w:numFmt w:val="bullet"/>
      <w:lvlText w:val="•"/>
      <w:lvlJc w:val="left"/>
      <w:pPr>
        <w:ind w:left="6306" w:hanging="428"/>
      </w:pPr>
      <w:rPr>
        <w:rFonts w:hint="default"/>
        <w:lang w:val="es-ES" w:eastAsia="en-US" w:bidi="ar-SA"/>
      </w:rPr>
    </w:lvl>
    <w:lvl w:ilvl="7" w:tplc="53FEAC64">
      <w:numFmt w:val="bullet"/>
      <w:lvlText w:val="•"/>
      <w:lvlJc w:val="left"/>
      <w:pPr>
        <w:ind w:left="7213" w:hanging="428"/>
      </w:pPr>
      <w:rPr>
        <w:rFonts w:hint="default"/>
        <w:lang w:val="es-ES" w:eastAsia="en-US" w:bidi="ar-SA"/>
      </w:rPr>
    </w:lvl>
    <w:lvl w:ilvl="8" w:tplc="F518579A">
      <w:numFmt w:val="bullet"/>
      <w:lvlText w:val="•"/>
      <w:lvlJc w:val="left"/>
      <w:pPr>
        <w:ind w:left="8121" w:hanging="428"/>
      </w:pPr>
      <w:rPr>
        <w:rFonts w:hint="default"/>
        <w:lang w:val="es-ES" w:eastAsia="en-US" w:bidi="ar-SA"/>
      </w:rPr>
    </w:lvl>
  </w:abstractNum>
  <w:abstractNum w:abstractNumId="7" w15:restartNumberingAfterBreak="0">
    <w:nsid w:val="2F620CA4"/>
    <w:multiLevelType w:val="hybridMultilevel"/>
    <w:tmpl w:val="26EED26E"/>
    <w:lvl w:ilvl="0" w:tplc="6D90B148">
      <w:start w:val="1"/>
      <w:numFmt w:val="lowerLetter"/>
      <w:lvlText w:val="%1)"/>
      <w:lvlJc w:val="left"/>
      <w:pPr>
        <w:ind w:left="1906" w:hanging="361"/>
      </w:pPr>
      <w:rPr>
        <w:rFonts w:ascii="Arial" w:eastAsia="Arial" w:hAnsi="Arial" w:cs="Arial" w:hint="default"/>
        <w:b/>
        <w:bCs/>
        <w:i w:val="0"/>
        <w:iCs w:val="0"/>
        <w:spacing w:val="0"/>
        <w:w w:val="99"/>
        <w:sz w:val="22"/>
        <w:szCs w:val="22"/>
        <w:lang w:val="es-ES" w:eastAsia="en-US" w:bidi="ar-SA"/>
      </w:rPr>
    </w:lvl>
    <w:lvl w:ilvl="1" w:tplc="AB52FEE4">
      <w:numFmt w:val="bullet"/>
      <w:lvlText w:val="•"/>
      <w:lvlJc w:val="left"/>
      <w:pPr>
        <w:ind w:left="2703" w:hanging="361"/>
      </w:pPr>
      <w:rPr>
        <w:rFonts w:hint="default"/>
        <w:lang w:val="es-ES" w:eastAsia="en-US" w:bidi="ar-SA"/>
      </w:rPr>
    </w:lvl>
    <w:lvl w:ilvl="2" w:tplc="347027C4">
      <w:numFmt w:val="bullet"/>
      <w:lvlText w:val="•"/>
      <w:lvlJc w:val="left"/>
      <w:pPr>
        <w:ind w:left="3507" w:hanging="361"/>
      </w:pPr>
      <w:rPr>
        <w:rFonts w:hint="default"/>
        <w:lang w:val="es-ES" w:eastAsia="en-US" w:bidi="ar-SA"/>
      </w:rPr>
    </w:lvl>
    <w:lvl w:ilvl="3" w:tplc="D2384FA0">
      <w:numFmt w:val="bullet"/>
      <w:lvlText w:val="•"/>
      <w:lvlJc w:val="left"/>
      <w:pPr>
        <w:ind w:left="4311" w:hanging="361"/>
      </w:pPr>
      <w:rPr>
        <w:rFonts w:hint="default"/>
        <w:lang w:val="es-ES" w:eastAsia="en-US" w:bidi="ar-SA"/>
      </w:rPr>
    </w:lvl>
    <w:lvl w:ilvl="4" w:tplc="391C43B6">
      <w:numFmt w:val="bullet"/>
      <w:lvlText w:val="•"/>
      <w:lvlJc w:val="left"/>
      <w:pPr>
        <w:ind w:left="5114" w:hanging="361"/>
      </w:pPr>
      <w:rPr>
        <w:rFonts w:hint="default"/>
        <w:lang w:val="es-ES" w:eastAsia="en-US" w:bidi="ar-SA"/>
      </w:rPr>
    </w:lvl>
    <w:lvl w:ilvl="5" w:tplc="339EBAD8">
      <w:numFmt w:val="bullet"/>
      <w:lvlText w:val="•"/>
      <w:lvlJc w:val="left"/>
      <w:pPr>
        <w:ind w:left="5918" w:hanging="361"/>
      </w:pPr>
      <w:rPr>
        <w:rFonts w:hint="default"/>
        <w:lang w:val="es-ES" w:eastAsia="en-US" w:bidi="ar-SA"/>
      </w:rPr>
    </w:lvl>
    <w:lvl w:ilvl="6" w:tplc="69A2FF6A">
      <w:numFmt w:val="bullet"/>
      <w:lvlText w:val="•"/>
      <w:lvlJc w:val="left"/>
      <w:pPr>
        <w:ind w:left="6722" w:hanging="361"/>
      </w:pPr>
      <w:rPr>
        <w:rFonts w:hint="default"/>
        <w:lang w:val="es-ES" w:eastAsia="en-US" w:bidi="ar-SA"/>
      </w:rPr>
    </w:lvl>
    <w:lvl w:ilvl="7" w:tplc="2A32464A">
      <w:numFmt w:val="bullet"/>
      <w:lvlText w:val="•"/>
      <w:lvlJc w:val="left"/>
      <w:pPr>
        <w:ind w:left="7525" w:hanging="361"/>
      </w:pPr>
      <w:rPr>
        <w:rFonts w:hint="default"/>
        <w:lang w:val="es-ES" w:eastAsia="en-US" w:bidi="ar-SA"/>
      </w:rPr>
    </w:lvl>
    <w:lvl w:ilvl="8" w:tplc="05C0D186">
      <w:numFmt w:val="bullet"/>
      <w:lvlText w:val="•"/>
      <w:lvlJc w:val="left"/>
      <w:pPr>
        <w:ind w:left="8329" w:hanging="361"/>
      </w:pPr>
      <w:rPr>
        <w:rFonts w:hint="default"/>
        <w:lang w:val="es-ES" w:eastAsia="en-US" w:bidi="ar-SA"/>
      </w:rPr>
    </w:lvl>
  </w:abstractNum>
  <w:abstractNum w:abstractNumId="8" w15:restartNumberingAfterBreak="0">
    <w:nsid w:val="31B80AB5"/>
    <w:multiLevelType w:val="hybridMultilevel"/>
    <w:tmpl w:val="C4BAA28E"/>
    <w:lvl w:ilvl="0" w:tplc="B944F390">
      <w:numFmt w:val="bullet"/>
      <w:lvlText w:val="●"/>
      <w:lvlJc w:val="left"/>
      <w:pPr>
        <w:ind w:left="1006" w:hanging="361"/>
      </w:pPr>
      <w:rPr>
        <w:rFonts w:ascii="Times New Roman" w:eastAsia="Times New Roman" w:hAnsi="Times New Roman" w:cs="Times New Roman" w:hint="default"/>
        <w:b w:val="0"/>
        <w:bCs w:val="0"/>
        <w:i w:val="0"/>
        <w:iCs w:val="0"/>
        <w:spacing w:val="0"/>
        <w:w w:val="99"/>
        <w:sz w:val="22"/>
        <w:szCs w:val="22"/>
        <w:lang w:val="es-ES" w:eastAsia="en-US" w:bidi="ar-SA"/>
      </w:rPr>
    </w:lvl>
    <w:lvl w:ilvl="1" w:tplc="8132E704">
      <w:numFmt w:val="bullet"/>
      <w:lvlText w:val=""/>
      <w:lvlJc w:val="left"/>
      <w:pPr>
        <w:ind w:left="1366" w:hanging="217"/>
      </w:pPr>
      <w:rPr>
        <w:rFonts w:ascii="Symbol" w:eastAsia="Symbol" w:hAnsi="Symbol" w:cs="Symbol" w:hint="default"/>
        <w:b w:val="0"/>
        <w:bCs w:val="0"/>
        <w:i w:val="0"/>
        <w:iCs w:val="0"/>
        <w:spacing w:val="0"/>
        <w:w w:val="99"/>
        <w:sz w:val="22"/>
        <w:szCs w:val="22"/>
        <w:lang w:val="es-ES" w:eastAsia="en-US" w:bidi="ar-SA"/>
      </w:rPr>
    </w:lvl>
    <w:lvl w:ilvl="2" w:tplc="256E445C">
      <w:numFmt w:val="bullet"/>
      <w:lvlText w:val="•"/>
      <w:lvlJc w:val="left"/>
      <w:pPr>
        <w:ind w:left="2313" w:hanging="217"/>
      </w:pPr>
      <w:rPr>
        <w:rFonts w:hint="default"/>
        <w:lang w:val="es-ES" w:eastAsia="en-US" w:bidi="ar-SA"/>
      </w:rPr>
    </w:lvl>
    <w:lvl w:ilvl="3" w:tplc="E34C9E54">
      <w:numFmt w:val="bullet"/>
      <w:lvlText w:val="•"/>
      <w:lvlJc w:val="left"/>
      <w:pPr>
        <w:ind w:left="3266" w:hanging="217"/>
      </w:pPr>
      <w:rPr>
        <w:rFonts w:hint="default"/>
        <w:lang w:val="es-ES" w:eastAsia="en-US" w:bidi="ar-SA"/>
      </w:rPr>
    </w:lvl>
    <w:lvl w:ilvl="4" w:tplc="864A3D40">
      <w:numFmt w:val="bullet"/>
      <w:lvlText w:val="•"/>
      <w:lvlJc w:val="left"/>
      <w:pPr>
        <w:ind w:left="4219" w:hanging="217"/>
      </w:pPr>
      <w:rPr>
        <w:rFonts w:hint="default"/>
        <w:lang w:val="es-ES" w:eastAsia="en-US" w:bidi="ar-SA"/>
      </w:rPr>
    </w:lvl>
    <w:lvl w:ilvl="5" w:tplc="19D2DA38">
      <w:numFmt w:val="bullet"/>
      <w:lvlText w:val="•"/>
      <w:lvlJc w:val="left"/>
      <w:pPr>
        <w:ind w:left="5172" w:hanging="217"/>
      </w:pPr>
      <w:rPr>
        <w:rFonts w:hint="default"/>
        <w:lang w:val="es-ES" w:eastAsia="en-US" w:bidi="ar-SA"/>
      </w:rPr>
    </w:lvl>
    <w:lvl w:ilvl="6" w:tplc="45B225C8">
      <w:numFmt w:val="bullet"/>
      <w:lvlText w:val="•"/>
      <w:lvlJc w:val="left"/>
      <w:pPr>
        <w:ind w:left="6125" w:hanging="217"/>
      </w:pPr>
      <w:rPr>
        <w:rFonts w:hint="default"/>
        <w:lang w:val="es-ES" w:eastAsia="en-US" w:bidi="ar-SA"/>
      </w:rPr>
    </w:lvl>
    <w:lvl w:ilvl="7" w:tplc="B60EBCE8">
      <w:numFmt w:val="bullet"/>
      <w:lvlText w:val="•"/>
      <w:lvlJc w:val="left"/>
      <w:pPr>
        <w:ind w:left="7078" w:hanging="217"/>
      </w:pPr>
      <w:rPr>
        <w:rFonts w:hint="default"/>
        <w:lang w:val="es-ES" w:eastAsia="en-US" w:bidi="ar-SA"/>
      </w:rPr>
    </w:lvl>
    <w:lvl w:ilvl="8" w:tplc="A2BC8782">
      <w:numFmt w:val="bullet"/>
      <w:lvlText w:val="•"/>
      <w:lvlJc w:val="left"/>
      <w:pPr>
        <w:ind w:left="8031" w:hanging="217"/>
      </w:pPr>
      <w:rPr>
        <w:rFonts w:hint="default"/>
        <w:lang w:val="es-ES" w:eastAsia="en-US" w:bidi="ar-SA"/>
      </w:rPr>
    </w:lvl>
  </w:abstractNum>
  <w:abstractNum w:abstractNumId="9" w15:restartNumberingAfterBreak="0">
    <w:nsid w:val="32983A1D"/>
    <w:multiLevelType w:val="hybridMultilevel"/>
    <w:tmpl w:val="39468608"/>
    <w:lvl w:ilvl="0" w:tplc="6B74D596">
      <w:start w:val="1"/>
      <w:numFmt w:val="lowerLetter"/>
      <w:lvlText w:val="%1)"/>
      <w:lvlJc w:val="left"/>
      <w:pPr>
        <w:ind w:left="427" w:hanging="708"/>
      </w:pPr>
      <w:rPr>
        <w:rFonts w:ascii="Arial MT" w:eastAsia="Arial MT" w:hAnsi="Arial MT" w:cs="Arial MT" w:hint="default"/>
        <w:b w:val="0"/>
        <w:bCs w:val="0"/>
        <w:i w:val="0"/>
        <w:iCs w:val="0"/>
        <w:spacing w:val="0"/>
        <w:w w:val="99"/>
        <w:sz w:val="22"/>
        <w:szCs w:val="22"/>
        <w:lang w:val="es-ES" w:eastAsia="en-US" w:bidi="ar-SA"/>
      </w:rPr>
    </w:lvl>
    <w:lvl w:ilvl="1" w:tplc="6E32F9AE">
      <w:numFmt w:val="bullet"/>
      <w:lvlText w:val="•"/>
      <w:lvlJc w:val="left"/>
      <w:pPr>
        <w:ind w:left="1371" w:hanging="708"/>
      </w:pPr>
      <w:rPr>
        <w:rFonts w:hint="default"/>
        <w:lang w:val="es-ES" w:eastAsia="en-US" w:bidi="ar-SA"/>
      </w:rPr>
    </w:lvl>
    <w:lvl w:ilvl="2" w:tplc="2632BE5E">
      <w:numFmt w:val="bullet"/>
      <w:lvlText w:val="•"/>
      <w:lvlJc w:val="left"/>
      <w:pPr>
        <w:ind w:left="2323" w:hanging="708"/>
      </w:pPr>
      <w:rPr>
        <w:rFonts w:hint="default"/>
        <w:lang w:val="es-ES" w:eastAsia="en-US" w:bidi="ar-SA"/>
      </w:rPr>
    </w:lvl>
    <w:lvl w:ilvl="3" w:tplc="CB2831DA">
      <w:numFmt w:val="bullet"/>
      <w:lvlText w:val="•"/>
      <w:lvlJc w:val="left"/>
      <w:pPr>
        <w:ind w:left="3275" w:hanging="708"/>
      </w:pPr>
      <w:rPr>
        <w:rFonts w:hint="default"/>
        <w:lang w:val="es-ES" w:eastAsia="en-US" w:bidi="ar-SA"/>
      </w:rPr>
    </w:lvl>
    <w:lvl w:ilvl="4" w:tplc="C7F8F4BA">
      <w:numFmt w:val="bullet"/>
      <w:lvlText w:val="•"/>
      <w:lvlJc w:val="left"/>
      <w:pPr>
        <w:ind w:left="4226" w:hanging="708"/>
      </w:pPr>
      <w:rPr>
        <w:rFonts w:hint="default"/>
        <w:lang w:val="es-ES" w:eastAsia="en-US" w:bidi="ar-SA"/>
      </w:rPr>
    </w:lvl>
    <w:lvl w:ilvl="5" w:tplc="3D16FE9A">
      <w:numFmt w:val="bullet"/>
      <w:lvlText w:val="•"/>
      <w:lvlJc w:val="left"/>
      <w:pPr>
        <w:ind w:left="5178" w:hanging="708"/>
      </w:pPr>
      <w:rPr>
        <w:rFonts w:hint="default"/>
        <w:lang w:val="es-ES" w:eastAsia="en-US" w:bidi="ar-SA"/>
      </w:rPr>
    </w:lvl>
    <w:lvl w:ilvl="6" w:tplc="213E8BA2">
      <w:numFmt w:val="bullet"/>
      <w:lvlText w:val="•"/>
      <w:lvlJc w:val="left"/>
      <w:pPr>
        <w:ind w:left="6130" w:hanging="708"/>
      </w:pPr>
      <w:rPr>
        <w:rFonts w:hint="default"/>
        <w:lang w:val="es-ES" w:eastAsia="en-US" w:bidi="ar-SA"/>
      </w:rPr>
    </w:lvl>
    <w:lvl w:ilvl="7" w:tplc="5FB40B6E">
      <w:numFmt w:val="bullet"/>
      <w:lvlText w:val="•"/>
      <w:lvlJc w:val="left"/>
      <w:pPr>
        <w:ind w:left="7081" w:hanging="708"/>
      </w:pPr>
      <w:rPr>
        <w:rFonts w:hint="default"/>
        <w:lang w:val="es-ES" w:eastAsia="en-US" w:bidi="ar-SA"/>
      </w:rPr>
    </w:lvl>
    <w:lvl w:ilvl="8" w:tplc="C29EE2C4">
      <w:numFmt w:val="bullet"/>
      <w:lvlText w:val="•"/>
      <w:lvlJc w:val="left"/>
      <w:pPr>
        <w:ind w:left="8033" w:hanging="708"/>
      </w:pPr>
      <w:rPr>
        <w:rFonts w:hint="default"/>
        <w:lang w:val="es-ES" w:eastAsia="en-US" w:bidi="ar-SA"/>
      </w:rPr>
    </w:lvl>
  </w:abstractNum>
  <w:abstractNum w:abstractNumId="10" w15:restartNumberingAfterBreak="0">
    <w:nsid w:val="38FA15F8"/>
    <w:multiLevelType w:val="hybridMultilevel"/>
    <w:tmpl w:val="08528E58"/>
    <w:lvl w:ilvl="0" w:tplc="3B580260">
      <w:numFmt w:val="bullet"/>
      <w:lvlText w:val=""/>
      <w:lvlJc w:val="left"/>
      <w:pPr>
        <w:ind w:left="855" w:hanging="428"/>
      </w:pPr>
      <w:rPr>
        <w:rFonts w:ascii="Symbol" w:eastAsia="Symbol" w:hAnsi="Symbol" w:cs="Symbol" w:hint="default"/>
        <w:b w:val="0"/>
        <w:bCs w:val="0"/>
        <w:i w:val="0"/>
        <w:iCs w:val="0"/>
        <w:spacing w:val="0"/>
        <w:w w:val="99"/>
        <w:sz w:val="22"/>
        <w:szCs w:val="22"/>
        <w:lang w:val="es-ES" w:eastAsia="en-US" w:bidi="ar-SA"/>
      </w:rPr>
    </w:lvl>
    <w:lvl w:ilvl="1" w:tplc="5D26F120">
      <w:numFmt w:val="bullet"/>
      <w:lvlText w:val="•"/>
      <w:lvlJc w:val="left"/>
      <w:pPr>
        <w:ind w:left="1767" w:hanging="428"/>
      </w:pPr>
      <w:rPr>
        <w:rFonts w:hint="default"/>
        <w:lang w:val="es-ES" w:eastAsia="en-US" w:bidi="ar-SA"/>
      </w:rPr>
    </w:lvl>
    <w:lvl w:ilvl="2" w:tplc="DF100BC6">
      <w:numFmt w:val="bullet"/>
      <w:lvlText w:val="•"/>
      <w:lvlJc w:val="left"/>
      <w:pPr>
        <w:ind w:left="2675" w:hanging="428"/>
      </w:pPr>
      <w:rPr>
        <w:rFonts w:hint="default"/>
        <w:lang w:val="es-ES" w:eastAsia="en-US" w:bidi="ar-SA"/>
      </w:rPr>
    </w:lvl>
    <w:lvl w:ilvl="3" w:tplc="2948093E">
      <w:numFmt w:val="bullet"/>
      <w:lvlText w:val="•"/>
      <w:lvlJc w:val="left"/>
      <w:pPr>
        <w:ind w:left="3583" w:hanging="428"/>
      </w:pPr>
      <w:rPr>
        <w:rFonts w:hint="default"/>
        <w:lang w:val="es-ES" w:eastAsia="en-US" w:bidi="ar-SA"/>
      </w:rPr>
    </w:lvl>
    <w:lvl w:ilvl="4" w:tplc="02E461E8">
      <w:numFmt w:val="bullet"/>
      <w:lvlText w:val="•"/>
      <w:lvlJc w:val="left"/>
      <w:pPr>
        <w:ind w:left="4490" w:hanging="428"/>
      </w:pPr>
      <w:rPr>
        <w:rFonts w:hint="default"/>
        <w:lang w:val="es-ES" w:eastAsia="en-US" w:bidi="ar-SA"/>
      </w:rPr>
    </w:lvl>
    <w:lvl w:ilvl="5" w:tplc="5E94AB84">
      <w:numFmt w:val="bullet"/>
      <w:lvlText w:val="•"/>
      <w:lvlJc w:val="left"/>
      <w:pPr>
        <w:ind w:left="5398" w:hanging="428"/>
      </w:pPr>
      <w:rPr>
        <w:rFonts w:hint="default"/>
        <w:lang w:val="es-ES" w:eastAsia="en-US" w:bidi="ar-SA"/>
      </w:rPr>
    </w:lvl>
    <w:lvl w:ilvl="6" w:tplc="70144AB2">
      <w:numFmt w:val="bullet"/>
      <w:lvlText w:val="•"/>
      <w:lvlJc w:val="left"/>
      <w:pPr>
        <w:ind w:left="6306" w:hanging="428"/>
      </w:pPr>
      <w:rPr>
        <w:rFonts w:hint="default"/>
        <w:lang w:val="es-ES" w:eastAsia="en-US" w:bidi="ar-SA"/>
      </w:rPr>
    </w:lvl>
    <w:lvl w:ilvl="7" w:tplc="EAA45020">
      <w:numFmt w:val="bullet"/>
      <w:lvlText w:val="•"/>
      <w:lvlJc w:val="left"/>
      <w:pPr>
        <w:ind w:left="7213" w:hanging="428"/>
      </w:pPr>
      <w:rPr>
        <w:rFonts w:hint="default"/>
        <w:lang w:val="es-ES" w:eastAsia="en-US" w:bidi="ar-SA"/>
      </w:rPr>
    </w:lvl>
    <w:lvl w:ilvl="8" w:tplc="723E125E">
      <w:numFmt w:val="bullet"/>
      <w:lvlText w:val="•"/>
      <w:lvlJc w:val="left"/>
      <w:pPr>
        <w:ind w:left="8121" w:hanging="428"/>
      </w:pPr>
      <w:rPr>
        <w:rFonts w:hint="default"/>
        <w:lang w:val="es-ES" w:eastAsia="en-US" w:bidi="ar-SA"/>
      </w:rPr>
    </w:lvl>
  </w:abstractNum>
  <w:abstractNum w:abstractNumId="11" w15:restartNumberingAfterBreak="0">
    <w:nsid w:val="3CC80F30"/>
    <w:multiLevelType w:val="hybridMultilevel"/>
    <w:tmpl w:val="AA0281F2"/>
    <w:lvl w:ilvl="0" w:tplc="B382273E">
      <w:start w:val="1"/>
      <w:numFmt w:val="lowerLetter"/>
      <w:lvlText w:val="%1)"/>
      <w:lvlJc w:val="left"/>
      <w:pPr>
        <w:ind w:left="2626" w:hanging="361"/>
      </w:pPr>
      <w:rPr>
        <w:rFonts w:ascii="Arial" w:eastAsia="Arial" w:hAnsi="Arial" w:cs="Arial" w:hint="default"/>
        <w:b/>
        <w:bCs/>
        <w:i w:val="0"/>
        <w:iCs w:val="0"/>
        <w:spacing w:val="0"/>
        <w:w w:val="99"/>
        <w:sz w:val="22"/>
        <w:szCs w:val="22"/>
        <w:lang w:val="es-ES" w:eastAsia="en-US" w:bidi="ar-SA"/>
      </w:rPr>
    </w:lvl>
    <w:lvl w:ilvl="1" w:tplc="D684477A">
      <w:numFmt w:val="bullet"/>
      <w:lvlText w:val="•"/>
      <w:lvlJc w:val="left"/>
      <w:pPr>
        <w:ind w:left="3351" w:hanging="361"/>
      </w:pPr>
      <w:rPr>
        <w:rFonts w:hint="default"/>
        <w:lang w:val="es-ES" w:eastAsia="en-US" w:bidi="ar-SA"/>
      </w:rPr>
    </w:lvl>
    <w:lvl w:ilvl="2" w:tplc="9712F3DC">
      <w:numFmt w:val="bullet"/>
      <w:lvlText w:val="•"/>
      <w:lvlJc w:val="left"/>
      <w:pPr>
        <w:ind w:left="4083" w:hanging="361"/>
      </w:pPr>
      <w:rPr>
        <w:rFonts w:hint="default"/>
        <w:lang w:val="es-ES" w:eastAsia="en-US" w:bidi="ar-SA"/>
      </w:rPr>
    </w:lvl>
    <w:lvl w:ilvl="3" w:tplc="03C4BA64">
      <w:numFmt w:val="bullet"/>
      <w:lvlText w:val="•"/>
      <w:lvlJc w:val="left"/>
      <w:pPr>
        <w:ind w:left="4815" w:hanging="361"/>
      </w:pPr>
      <w:rPr>
        <w:rFonts w:hint="default"/>
        <w:lang w:val="es-ES" w:eastAsia="en-US" w:bidi="ar-SA"/>
      </w:rPr>
    </w:lvl>
    <w:lvl w:ilvl="4" w:tplc="2EBE8B9C">
      <w:numFmt w:val="bullet"/>
      <w:lvlText w:val="•"/>
      <w:lvlJc w:val="left"/>
      <w:pPr>
        <w:ind w:left="5546" w:hanging="361"/>
      </w:pPr>
      <w:rPr>
        <w:rFonts w:hint="default"/>
        <w:lang w:val="es-ES" w:eastAsia="en-US" w:bidi="ar-SA"/>
      </w:rPr>
    </w:lvl>
    <w:lvl w:ilvl="5" w:tplc="7EB2D8AE">
      <w:numFmt w:val="bullet"/>
      <w:lvlText w:val="•"/>
      <w:lvlJc w:val="left"/>
      <w:pPr>
        <w:ind w:left="6278" w:hanging="361"/>
      </w:pPr>
      <w:rPr>
        <w:rFonts w:hint="default"/>
        <w:lang w:val="es-ES" w:eastAsia="en-US" w:bidi="ar-SA"/>
      </w:rPr>
    </w:lvl>
    <w:lvl w:ilvl="6" w:tplc="1AE88E60">
      <w:numFmt w:val="bullet"/>
      <w:lvlText w:val="•"/>
      <w:lvlJc w:val="left"/>
      <w:pPr>
        <w:ind w:left="7010" w:hanging="361"/>
      </w:pPr>
      <w:rPr>
        <w:rFonts w:hint="default"/>
        <w:lang w:val="es-ES" w:eastAsia="en-US" w:bidi="ar-SA"/>
      </w:rPr>
    </w:lvl>
    <w:lvl w:ilvl="7" w:tplc="5FA0E9E8">
      <w:numFmt w:val="bullet"/>
      <w:lvlText w:val="•"/>
      <w:lvlJc w:val="left"/>
      <w:pPr>
        <w:ind w:left="7741" w:hanging="361"/>
      </w:pPr>
      <w:rPr>
        <w:rFonts w:hint="default"/>
        <w:lang w:val="es-ES" w:eastAsia="en-US" w:bidi="ar-SA"/>
      </w:rPr>
    </w:lvl>
    <w:lvl w:ilvl="8" w:tplc="FE1C46FC">
      <w:numFmt w:val="bullet"/>
      <w:lvlText w:val="•"/>
      <w:lvlJc w:val="left"/>
      <w:pPr>
        <w:ind w:left="8473" w:hanging="361"/>
      </w:pPr>
      <w:rPr>
        <w:rFonts w:hint="default"/>
        <w:lang w:val="es-ES" w:eastAsia="en-US" w:bidi="ar-SA"/>
      </w:rPr>
    </w:lvl>
  </w:abstractNum>
  <w:abstractNum w:abstractNumId="12" w15:restartNumberingAfterBreak="0">
    <w:nsid w:val="3F6C4165"/>
    <w:multiLevelType w:val="hybridMultilevel"/>
    <w:tmpl w:val="FE98B9C8"/>
    <w:lvl w:ilvl="0" w:tplc="E6D87A94">
      <w:start w:val="1"/>
      <w:numFmt w:val="lowerLetter"/>
      <w:lvlText w:val="%1)"/>
      <w:lvlJc w:val="left"/>
      <w:pPr>
        <w:ind w:left="1726" w:hanging="361"/>
        <w:jc w:val="right"/>
      </w:pPr>
      <w:rPr>
        <w:rFonts w:ascii="Arial" w:eastAsia="Arial" w:hAnsi="Arial" w:cs="Arial" w:hint="default"/>
        <w:b/>
        <w:bCs/>
        <w:i w:val="0"/>
        <w:iCs w:val="0"/>
        <w:spacing w:val="0"/>
        <w:w w:val="99"/>
        <w:sz w:val="22"/>
        <w:szCs w:val="22"/>
        <w:lang w:val="es-ES" w:eastAsia="en-US" w:bidi="ar-SA"/>
      </w:rPr>
    </w:lvl>
    <w:lvl w:ilvl="1" w:tplc="21DA15A4">
      <w:numFmt w:val="bullet"/>
      <w:lvlText w:val="•"/>
      <w:lvlJc w:val="left"/>
      <w:pPr>
        <w:ind w:left="2541" w:hanging="361"/>
      </w:pPr>
      <w:rPr>
        <w:rFonts w:hint="default"/>
        <w:lang w:val="es-ES" w:eastAsia="en-US" w:bidi="ar-SA"/>
      </w:rPr>
    </w:lvl>
    <w:lvl w:ilvl="2" w:tplc="9D5A13CC">
      <w:numFmt w:val="bullet"/>
      <w:lvlText w:val="•"/>
      <w:lvlJc w:val="left"/>
      <w:pPr>
        <w:ind w:left="3363" w:hanging="361"/>
      </w:pPr>
      <w:rPr>
        <w:rFonts w:hint="default"/>
        <w:lang w:val="es-ES" w:eastAsia="en-US" w:bidi="ar-SA"/>
      </w:rPr>
    </w:lvl>
    <w:lvl w:ilvl="3" w:tplc="DB84F6E8">
      <w:numFmt w:val="bullet"/>
      <w:lvlText w:val="•"/>
      <w:lvlJc w:val="left"/>
      <w:pPr>
        <w:ind w:left="4185" w:hanging="361"/>
      </w:pPr>
      <w:rPr>
        <w:rFonts w:hint="default"/>
        <w:lang w:val="es-ES" w:eastAsia="en-US" w:bidi="ar-SA"/>
      </w:rPr>
    </w:lvl>
    <w:lvl w:ilvl="4" w:tplc="D40EC218">
      <w:numFmt w:val="bullet"/>
      <w:lvlText w:val="•"/>
      <w:lvlJc w:val="left"/>
      <w:pPr>
        <w:ind w:left="5006" w:hanging="361"/>
      </w:pPr>
      <w:rPr>
        <w:rFonts w:hint="default"/>
        <w:lang w:val="es-ES" w:eastAsia="en-US" w:bidi="ar-SA"/>
      </w:rPr>
    </w:lvl>
    <w:lvl w:ilvl="5" w:tplc="C48239C8">
      <w:numFmt w:val="bullet"/>
      <w:lvlText w:val="•"/>
      <w:lvlJc w:val="left"/>
      <w:pPr>
        <w:ind w:left="5828" w:hanging="361"/>
      </w:pPr>
      <w:rPr>
        <w:rFonts w:hint="default"/>
        <w:lang w:val="es-ES" w:eastAsia="en-US" w:bidi="ar-SA"/>
      </w:rPr>
    </w:lvl>
    <w:lvl w:ilvl="6" w:tplc="274844EA">
      <w:numFmt w:val="bullet"/>
      <w:lvlText w:val="•"/>
      <w:lvlJc w:val="left"/>
      <w:pPr>
        <w:ind w:left="6650" w:hanging="361"/>
      </w:pPr>
      <w:rPr>
        <w:rFonts w:hint="default"/>
        <w:lang w:val="es-ES" w:eastAsia="en-US" w:bidi="ar-SA"/>
      </w:rPr>
    </w:lvl>
    <w:lvl w:ilvl="7" w:tplc="520AA538">
      <w:numFmt w:val="bullet"/>
      <w:lvlText w:val="•"/>
      <w:lvlJc w:val="left"/>
      <w:pPr>
        <w:ind w:left="7471" w:hanging="361"/>
      </w:pPr>
      <w:rPr>
        <w:rFonts w:hint="default"/>
        <w:lang w:val="es-ES" w:eastAsia="en-US" w:bidi="ar-SA"/>
      </w:rPr>
    </w:lvl>
    <w:lvl w:ilvl="8" w:tplc="EAEC26CA">
      <w:numFmt w:val="bullet"/>
      <w:lvlText w:val="•"/>
      <w:lvlJc w:val="left"/>
      <w:pPr>
        <w:ind w:left="8293" w:hanging="361"/>
      </w:pPr>
      <w:rPr>
        <w:rFonts w:hint="default"/>
        <w:lang w:val="es-ES" w:eastAsia="en-US" w:bidi="ar-SA"/>
      </w:rPr>
    </w:lvl>
  </w:abstractNum>
  <w:abstractNum w:abstractNumId="13" w15:restartNumberingAfterBreak="0">
    <w:nsid w:val="4F286CB2"/>
    <w:multiLevelType w:val="hybridMultilevel"/>
    <w:tmpl w:val="5122F5EC"/>
    <w:lvl w:ilvl="0" w:tplc="EBBAD91A">
      <w:start w:val="1"/>
      <w:numFmt w:val="lowerLetter"/>
      <w:lvlText w:val="%1)"/>
      <w:lvlJc w:val="left"/>
      <w:pPr>
        <w:ind w:left="427" w:hanging="708"/>
      </w:pPr>
      <w:rPr>
        <w:rFonts w:ascii="Arial MT" w:eastAsia="Arial MT" w:hAnsi="Arial MT" w:cs="Arial MT" w:hint="default"/>
        <w:b w:val="0"/>
        <w:bCs w:val="0"/>
        <w:i w:val="0"/>
        <w:iCs w:val="0"/>
        <w:spacing w:val="0"/>
        <w:w w:val="99"/>
        <w:sz w:val="22"/>
        <w:szCs w:val="22"/>
        <w:lang w:val="es-ES" w:eastAsia="en-US" w:bidi="ar-SA"/>
      </w:rPr>
    </w:lvl>
    <w:lvl w:ilvl="1" w:tplc="607E3ED6">
      <w:numFmt w:val="bullet"/>
      <w:lvlText w:val="•"/>
      <w:lvlJc w:val="left"/>
      <w:pPr>
        <w:ind w:left="1371" w:hanging="708"/>
      </w:pPr>
      <w:rPr>
        <w:rFonts w:hint="default"/>
        <w:lang w:val="es-ES" w:eastAsia="en-US" w:bidi="ar-SA"/>
      </w:rPr>
    </w:lvl>
    <w:lvl w:ilvl="2" w:tplc="2C32EBB4">
      <w:numFmt w:val="bullet"/>
      <w:lvlText w:val="•"/>
      <w:lvlJc w:val="left"/>
      <w:pPr>
        <w:ind w:left="2323" w:hanging="708"/>
      </w:pPr>
      <w:rPr>
        <w:rFonts w:hint="default"/>
        <w:lang w:val="es-ES" w:eastAsia="en-US" w:bidi="ar-SA"/>
      </w:rPr>
    </w:lvl>
    <w:lvl w:ilvl="3" w:tplc="05CE23CE">
      <w:numFmt w:val="bullet"/>
      <w:lvlText w:val="•"/>
      <w:lvlJc w:val="left"/>
      <w:pPr>
        <w:ind w:left="3275" w:hanging="708"/>
      </w:pPr>
      <w:rPr>
        <w:rFonts w:hint="default"/>
        <w:lang w:val="es-ES" w:eastAsia="en-US" w:bidi="ar-SA"/>
      </w:rPr>
    </w:lvl>
    <w:lvl w:ilvl="4" w:tplc="014E5708">
      <w:numFmt w:val="bullet"/>
      <w:lvlText w:val="•"/>
      <w:lvlJc w:val="left"/>
      <w:pPr>
        <w:ind w:left="4226" w:hanging="708"/>
      </w:pPr>
      <w:rPr>
        <w:rFonts w:hint="default"/>
        <w:lang w:val="es-ES" w:eastAsia="en-US" w:bidi="ar-SA"/>
      </w:rPr>
    </w:lvl>
    <w:lvl w:ilvl="5" w:tplc="3306FA44">
      <w:numFmt w:val="bullet"/>
      <w:lvlText w:val="•"/>
      <w:lvlJc w:val="left"/>
      <w:pPr>
        <w:ind w:left="5178" w:hanging="708"/>
      </w:pPr>
      <w:rPr>
        <w:rFonts w:hint="default"/>
        <w:lang w:val="es-ES" w:eastAsia="en-US" w:bidi="ar-SA"/>
      </w:rPr>
    </w:lvl>
    <w:lvl w:ilvl="6" w:tplc="91E2FFB0">
      <w:numFmt w:val="bullet"/>
      <w:lvlText w:val="•"/>
      <w:lvlJc w:val="left"/>
      <w:pPr>
        <w:ind w:left="6130" w:hanging="708"/>
      </w:pPr>
      <w:rPr>
        <w:rFonts w:hint="default"/>
        <w:lang w:val="es-ES" w:eastAsia="en-US" w:bidi="ar-SA"/>
      </w:rPr>
    </w:lvl>
    <w:lvl w:ilvl="7" w:tplc="BD1A1B58">
      <w:numFmt w:val="bullet"/>
      <w:lvlText w:val="•"/>
      <w:lvlJc w:val="left"/>
      <w:pPr>
        <w:ind w:left="7081" w:hanging="708"/>
      </w:pPr>
      <w:rPr>
        <w:rFonts w:hint="default"/>
        <w:lang w:val="es-ES" w:eastAsia="en-US" w:bidi="ar-SA"/>
      </w:rPr>
    </w:lvl>
    <w:lvl w:ilvl="8" w:tplc="8676040A">
      <w:numFmt w:val="bullet"/>
      <w:lvlText w:val="•"/>
      <w:lvlJc w:val="left"/>
      <w:pPr>
        <w:ind w:left="8033" w:hanging="708"/>
      </w:pPr>
      <w:rPr>
        <w:rFonts w:hint="default"/>
        <w:lang w:val="es-ES" w:eastAsia="en-US" w:bidi="ar-SA"/>
      </w:rPr>
    </w:lvl>
  </w:abstractNum>
  <w:abstractNum w:abstractNumId="14" w15:restartNumberingAfterBreak="0">
    <w:nsid w:val="54C85512"/>
    <w:multiLevelType w:val="hybridMultilevel"/>
    <w:tmpl w:val="DA2ED43E"/>
    <w:lvl w:ilvl="0" w:tplc="EF58A8F0">
      <w:numFmt w:val="bullet"/>
      <w:lvlText w:val=""/>
      <w:lvlJc w:val="left"/>
      <w:pPr>
        <w:ind w:left="1419" w:hanging="360"/>
      </w:pPr>
      <w:rPr>
        <w:rFonts w:ascii="Wingdings" w:eastAsia="Wingdings" w:hAnsi="Wingdings" w:cs="Wingdings" w:hint="default"/>
        <w:b w:val="0"/>
        <w:bCs w:val="0"/>
        <w:i w:val="0"/>
        <w:iCs w:val="0"/>
        <w:spacing w:val="0"/>
        <w:w w:val="99"/>
        <w:sz w:val="22"/>
        <w:szCs w:val="22"/>
        <w:lang w:val="es-ES" w:eastAsia="en-US" w:bidi="ar-SA"/>
      </w:rPr>
    </w:lvl>
    <w:lvl w:ilvl="1" w:tplc="A8601D74">
      <w:numFmt w:val="bullet"/>
      <w:lvlText w:val="•"/>
      <w:lvlJc w:val="left"/>
      <w:pPr>
        <w:ind w:left="2271" w:hanging="360"/>
      </w:pPr>
      <w:rPr>
        <w:rFonts w:hint="default"/>
        <w:lang w:val="es-ES" w:eastAsia="en-US" w:bidi="ar-SA"/>
      </w:rPr>
    </w:lvl>
    <w:lvl w:ilvl="2" w:tplc="2EB8B0E8">
      <w:numFmt w:val="bullet"/>
      <w:lvlText w:val="•"/>
      <w:lvlJc w:val="left"/>
      <w:pPr>
        <w:ind w:left="3123" w:hanging="360"/>
      </w:pPr>
      <w:rPr>
        <w:rFonts w:hint="default"/>
        <w:lang w:val="es-ES" w:eastAsia="en-US" w:bidi="ar-SA"/>
      </w:rPr>
    </w:lvl>
    <w:lvl w:ilvl="3" w:tplc="2F32FCF2">
      <w:numFmt w:val="bullet"/>
      <w:lvlText w:val="•"/>
      <w:lvlJc w:val="left"/>
      <w:pPr>
        <w:ind w:left="3975" w:hanging="360"/>
      </w:pPr>
      <w:rPr>
        <w:rFonts w:hint="default"/>
        <w:lang w:val="es-ES" w:eastAsia="en-US" w:bidi="ar-SA"/>
      </w:rPr>
    </w:lvl>
    <w:lvl w:ilvl="4" w:tplc="6CB2743C">
      <w:numFmt w:val="bullet"/>
      <w:lvlText w:val="•"/>
      <w:lvlJc w:val="left"/>
      <w:pPr>
        <w:ind w:left="4826" w:hanging="360"/>
      </w:pPr>
      <w:rPr>
        <w:rFonts w:hint="default"/>
        <w:lang w:val="es-ES" w:eastAsia="en-US" w:bidi="ar-SA"/>
      </w:rPr>
    </w:lvl>
    <w:lvl w:ilvl="5" w:tplc="B2BA0714">
      <w:numFmt w:val="bullet"/>
      <w:lvlText w:val="•"/>
      <w:lvlJc w:val="left"/>
      <w:pPr>
        <w:ind w:left="5678" w:hanging="360"/>
      </w:pPr>
      <w:rPr>
        <w:rFonts w:hint="default"/>
        <w:lang w:val="es-ES" w:eastAsia="en-US" w:bidi="ar-SA"/>
      </w:rPr>
    </w:lvl>
    <w:lvl w:ilvl="6" w:tplc="0A0266BA">
      <w:numFmt w:val="bullet"/>
      <w:lvlText w:val="•"/>
      <w:lvlJc w:val="left"/>
      <w:pPr>
        <w:ind w:left="6530" w:hanging="360"/>
      </w:pPr>
      <w:rPr>
        <w:rFonts w:hint="default"/>
        <w:lang w:val="es-ES" w:eastAsia="en-US" w:bidi="ar-SA"/>
      </w:rPr>
    </w:lvl>
    <w:lvl w:ilvl="7" w:tplc="72303744">
      <w:numFmt w:val="bullet"/>
      <w:lvlText w:val="•"/>
      <w:lvlJc w:val="left"/>
      <w:pPr>
        <w:ind w:left="7381" w:hanging="360"/>
      </w:pPr>
      <w:rPr>
        <w:rFonts w:hint="default"/>
        <w:lang w:val="es-ES" w:eastAsia="en-US" w:bidi="ar-SA"/>
      </w:rPr>
    </w:lvl>
    <w:lvl w:ilvl="8" w:tplc="AA6A178E">
      <w:numFmt w:val="bullet"/>
      <w:lvlText w:val="•"/>
      <w:lvlJc w:val="left"/>
      <w:pPr>
        <w:ind w:left="8233" w:hanging="360"/>
      </w:pPr>
      <w:rPr>
        <w:rFonts w:hint="default"/>
        <w:lang w:val="es-ES" w:eastAsia="en-US" w:bidi="ar-SA"/>
      </w:rPr>
    </w:lvl>
  </w:abstractNum>
  <w:abstractNum w:abstractNumId="15" w15:restartNumberingAfterBreak="0">
    <w:nsid w:val="69926022"/>
    <w:multiLevelType w:val="hybridMultilevel"/>
    <w:tmpl w:val="97E816FC"/>
    <w:lvl w:ilvl="0" w:tplc="29BC7B72">
      <w:numFmt w:val="bullet"/>
      <w:lvlText w:val="●"/>
      <w:lvlJc w:val="left"/>
      <w:pPr>
        <w:ind w:left="427" w:hanging="348"/>
      </w:pPr>
      <w:rPr>
        <w:rFonts w:ascii="Times New Roman" w:eastAsia="Times New Roman" w:hAnsi="Times New Roman" w:cs="Times New Roman" w:hint="default"/>
        <w:b w:val="0"/>
        <w:bCs w:val="0"/>
        <w:i w:val="0"/>
        <w:iCs w:val="0"/>
        <w:spacing w:val="0"/>
        <w:w w:val="99"/>
        <w:sz w:val="22"/>
        <w:szCs w:val="22"/>
        <w:lang w:val="es-ES" w:eastAsia="en-US" w:bidi="ar-SA"/>
      </w:rPr>
    </w:lvl>
    <w:lvl w:ilvl="1" w:tplc="2778B496">
      <w:numFmt w:val="bullet"/>
      <w:lvlText w:val="•"/>
      <w:lvlJc w:val="left"/>
      <w:pPr>
        <w:ind w:left="1371" w:hanging="348"/>
      </w:pPr>
      <w:rPr>
        <w:rFonts w:hint="default"/>
        <w:lang w:val="es-ES" w:eastAsia="en-US" w:bidi="ar-SA"/>
      </w:rPr>
    </w:lvl>
    <w:lvl w:ilvl="2" w:tplc="88525624">
      <w:numFmt w:val="bullet"/>
      <w:lvlText w:val="•"/>
      <w:lvlJc w:val="left"/>
      <w:pPr>
        <w:ind w:left="2323" w:hanging="348"/>
      </w:pPr>
      <w:rPr>
        <w:rFonts w:hint="default"/>
        <w:lang w:val="es-ES" w:eastAsia="en-US" w:bidi="ar-SA"/>
      </w:rPr>
    </w:lvl>
    <w:lvl w:ilvl="3" w:tplc="23246B5A">
      <w:numFmt w:val="bullet"/>
      <w:lvlText w:val="•"/>
      <w:lvlJc w:val="left"/>
      <w:pPr>
        <w:ind w:left="3275" w:hanging="348"/>
      </w:pPr>
      <w:rPr>
        <w:rFonts w:hint="default"/>
        <w:lang w:val="es-ES" w:eastAsia="en-US" w:bidi="ar-SA"/>
      </w:rPr>
    </w:lvl>
    <w:lvl w:ilvl="4" w:tplc="CF14D7C8">
      <w:numFmt w:val="bullet"/>
      <w:lvlText w:val="•"/>
      <w:lvlJc w:val="left"/>
      <w:pPr>
        <w:ind w:left="4226" w:hanging="348"/>
      </w:pPr>
      <w:rPr>
        <w:rFonts w:hint="default"/>
        <w:lang w:val="es-ES" w:eastAsia="en-US" w:bidi="ar-SA"/>
      </w:rPr>
    </w:lvl>
    <w:lvl w:ilvl="5" w:tplc="8EBE7FF2">
      <w:numFmt w:val="bullet"/>
      <w:lvlText w:val="•"/>
      <w:lvlJc w:val="left"/>
      <w:pPr>
        <w:ind w:left="5178" w:hanging="348"/>
      </w:pPr>
      <w:rPr>
        <w:rFonts w:hint="default"/>
        <w:lang w:val="es-ES" w:eastAsia="en-US" w:bidi="ar-SA"/>
      </w:rPr>
    </w:lvl>
    <w:lvl w:ilvl="6" w:tplc="E9D2CF62">
      <w:numFmt w:val="bullet"/>
      <w:lvlText w:val="•"/>
      <w:lvlJc w:val="left"/>
      <w:pPr>
        <w:ind w:left="6130" w:hanging="348"/>
      </w:pPr>
      <w:rPr>
        <w:rFonts w:hint="default"/>
        <w:lang w:val="es-ES" w:eastAsia="en-US" w:bidi="ar-SA"/>
      </w:rPr>
    </w:lvl>
    <w:lvl w:ilvl="7" w:tplc="60B46D38">
      <w:numFmt w:val="bullet"/>
      <w:lvlText w:val="•"/>
      <w:lvlJc w:val="left"/>
      <w:pPr>
        <w:ind w:left="7081" w:hanging="348"/>
      </w:pPr>
      <w:rPr>
        <w:rFonts w:hint="default"/>
        <w:lang w:val="es-ES" w:eastAsia="en-US" w:bidi="ar-SA"/>
      </w:rPr>
    </w:lvl>
    <w:lvl w:ilvl="8" w:tplc="6B900636">
      <w:numFmt w:val="bullet"/>
      <w:lvlText w:val="•"/>
      <w:lvlJc w:val="left"/>
      <w:pPr>
        <w:ind w:left="8033" w:hanging="348"/>
      </w:pPr>
      <w:rPr>
        <w:rFonts w:hint="default"/>
        <w:lang w:val="es-ES" w:eastAsia="en-US" w:bidi="ar-SA"/>
      </w:rPr>
    </w:lvl>
  </w:abstractNum>
  <w:abstractNum w:abstractNumId="16" w15:restartNumberingAfterBreak="0">
    <w:nsid w:val="7E3B6179"/>
    <w:multiLevelType w:val="hybridMultilevel"/>
    <w:tmpl w:val="323EEB66"/>
    <w:lvl w:ilvl="0" w:tplc="5920B630">
      <w:start w:val="1"/>
      <w:numFmt w:val="lowerLetter"/>
      <w:lvlText w:val="%1)"/>
      <w:lvlJc w:val="left"/>
      <w:pPr>
        <w:ind w:left="1625" w:hanging="260"/>
        <w:jc w:val="right"/>
      </w:pPr>
      <w:rPr>
        <w:rFonts w:ascii="Arial" w:eastAsia="Arial" w:hAnsi="Arial" w:cs="Arial" w:hint="default"/>
        <w:b/>
        <w:bCs/>
        <w:i w:val="0"/>
        <w:iCs w:val="0"/>
        <w:spacing w:val="0"/>
        <w:w w:val="99"/>
        <w:sz w:val="22"/>
        <w:szCs w:val="22"/>
        <w:lang w:val="es-ES" w:eastAsia="en-US" w:bidi="ar-SA"/>
      </w:rPr>
    </w:lvl>
    <w:lvl w:ilvl="1" w:tplc="D60AC948">
      <w:numFmt w:val="bullet"/>
      <w:lvlText w:val="-"/>
      <w:lvlJc w:val="left"/>
      <w:pPr>
        <w:ind w:left="2266" w:hanging="135"/>
      </w:pPr>
      <w:rPr>
        <w:rFonts w:ascii="Arial MT" w:eastAsia="Arial MT" w:hAnsi="Arial MT" w:cs="Arial MT" w:hint="default"/>
        <w:b w:val="0"/>
        <w:bCs w:val="0"/>
        <w:i w:val="0"/>
        <w:iCs w:val="0"/>
        <w:spacing w:val="0"/>
        <w:w w:val="99"/>
        <w:sz w:val="22"/>
        <w:szCs w:val="22"/>
        <w:lang w:val="es-ES" w:eastAsia="en-US" w:bidi="ar-SA"/>
      </w:rPr>
    </w:lvl>
    <w:lvl w:ilvl="2" w:tplc="4AE46176">
      <w:numFmt w:val="bullet"/>
      <w:lvlText w:val="•"/>
      <w:lvlJc w:val="left"/>
      <w:pPr>
        <w:ind w:left="3113" w:hanging="135"/>
      </w:pPr>
      <w:rPr>
        <w:rFonts w:hint="default"/>
        <w:lang w:val="es-ES" w:eastAsia="en-US" w:bidi="ar-SA"/>
      </w:rPr>
    </w:lvl>
    <w:lvl w:ilvl="3" w:tplc="5248EDA4">
      <w:numFmt w:val="bullet"/>
      <w:lvlText w:val="•"/>
      <w:lvlJc w:val="left"/>
      <w:pPr>
        <w:ind w:left="3966" w:hanging="135"/>
      </w:pPr>
      <w:rPr>
        <w:rFonts w:hint="default"/>
        <w:lang w:val="es-ES" w:eastAsia="en-US" w:bidi="ar-SA"/>
      </w:rPr>
    </w:lvl>
    <w:lvl w:ilvl="4" w:tplc="56A8E208">
      <w:numFmt w:val="bullet"/>
      <w:lvlText w:val="•"/>
      <w:lvlJc w:val="left"/>
      <w:pPr>
        <w:ind w:left="4819" w:hanging="135"/>
      </w:pPr>
      <w:rPr>
        <w:rFonts w:hint="default"/>
        <w:lang w:val="es-ES" w:eastAsia="en-US" w:bidi="ar-SA"/>
      </w:rPr>
    </w:lvl>
    <w:lvl w:ilvl="5" w:tplc="0978897C">
      <w:numFmt w:val="bullet"/>
      <w:lvlText w:val="•"/>
      <w:lvlJc w:val="left"/>
      <w:pPr>
        <w:ind w:left="5672" w:hanging="135"/>
      </w:pPr>
      <w:rPr>
        <w:rFonts w:hint="default"/>
        <w:lang w:val="es-ES" w:eastAsia="en-US" w:bidi="ar-SA"/>
      </w:rPr>
    </w:lvl>
    <w:lvl w:ilvl="6" w:tplc="ECFE75DE">
      <w:numFmt w:val="bullet"/>
      <w:lvlText w:val="•"/>
      <w:lvlJc w:val="left"/>
      <w:pPr>
        <w:ind w:left="6525" w:hanging="135"/>
      </w:pPr>
      <w:rPr>
        <w:rFonts w:hint="default"/>
        <w:lang w:val="es-ES" w:eastAsia="en-US" w:bidi="ar-SA"/>
      </w:rPr>
    </w:lvl>
    <w:lvl w:ilvl="7" w:tplc="41ACB860">
      <w:numFmt w:val="bullet"/>
      <w:lvlText w:val="•"/>
      <w:lvlJc w:val="left"/>
      <w:pPr>
        <w:ind w:left="7378" w:hanging="135"/>
      </w:pPr>
      <w:rPr>
        <w:rFonts w:hint="default"/>
        <w:lang w:val="es-ES" w:eastAsia="en-US" w:bidi="ar-SA"/>
      </w:rPr>
    </w:lvl>
    <w:lvl w:ilvl="8" w:tplc="E4F8B8FC">
      <w:numFmt w:val="bullet"/>
      <w:lvlText w:val="•"/>
      <w:lvlJc w:val="left"/>
      <w:pPr>
        <w:ind w:left="8231" w:hanging="135"/>
      </w:pPr>
      <w:rPr>
        <w:rFonts w:hint="default"/>
        <w:lang w:val="es-ES" w:eastAsia="en-US" w:bidi="ar-SA"/>
      </w:rPr>
    </w:lvl>
  </w:abstractNum>
  <w:num w:numId="1">
    <w:abstractNumId w:val="5"/>
  </w:num>
  <w:num w:numId="2">
    <w:abstractNumId w:val="15"/>
  </w:num>
  <w:num w:numId="3">
    <w:abstractNumId w:val="13"/>
  </w:num>
  <w:num w:numId="4">
    <w:abstractNumId w:val="9"/>
  </w:num>
  <w:num w:numId="5">
    <w:abstractNumId w:val="0"/>
  </w:num>
  <w:num w:numId="6">
    <w:abstractNumId w:val="6"/>
  </w:num>
  <w:num w:numId="7">
    <w:abstractNumId w:val="4"/>
  </w:num>
  <w:num w:numId="8">
    <w:abstractNumId w:val="10"/>
  </w:num>
  <w:num w:numId="9">
    <w:abstractNumId w:val="2"/>
  </w:num>
  <w:num w:numId="10">
    <w:abstractNumId w:val="3"/>
  </w:num>
  <w:num w:numId="11">
    <w:abstractNumId w:val="7"/>
  </w:num>
  <w:num w:numId="12">
    <w:abstractNumId w:val="11"/>
  </w:num>
  <w:num w:numId="13">
    <w:abstractNumId w:val="14"/>
  </w:num>
  <w:num w:numId="14">
    <w:abstractNumId w:val="16"/>
  </w:num>
  <w:num w:numId="15">
    <w:abstractNumId w:val="1"/>
  </w:num>
  <w:num w:numId="16">
    <w:abstractNumId w:val="12"/>
  </w:num>
  <w:num w:numId="17">
    <w:abstractNumId w:val="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6045"/>
    <w:rsid w:val="0000516A"/>
    <w:rsid w:val="00021E06"/>
    <w:rsid w:val="000427B3"/>
    <w:rsid w:val="00085D80"/>
    <w:rsid w:val="000C4C96"/>
    <w:rsid w:val="000E5D52"/>
    <w:rsid w:val="000E685E"/>
    <w:rsid w:val="00100D96"/>
    <w:rsid w:val="00102A2C"/>
    <w:rsid w:val="00141DD9"/>
    <w:rsid w:val="00152D19"/>
    <w:rsid w:val="001554DD"/>
    <w:rsid w:val="001658B9"/>
    <w:rsid w:val="0016591D"/>
    <w:rsid w:val="00175F20"/>
    <w:rsid w:val="00181C70"/>
    <w:rsid w:val="001A1438"/>
    <w:rsid w:val="001F5D07"/>
    <w:rsid w:val="00205683"/>
    <w:rsid w:val="0022512C"/>
    <w:rsid w:val="002518D5"/>
    <w:rsid w:val="002834D9"/>
    <w:rsid w:val="0029076C"/>
    <w:rsid w:val="002D24D4"/>
    <w:rsid w:val="002D6182"/>
    <w:rsid w:val="002E064D"/>
    <w:rsid w:val="002E319F"/>
    <w:rsid w:val="00312735"/>
    <w:rsid w:val="00316045"/>
    <w:rsid w:val="00316CF9"/>
    <w:rsid w:val="00320285"/>
    <w:rsid w:val="00331917"/>
    <w:rsid w:val="003362AF"/>
    <w:rsid w:val="00336A87"/>
    <w:rsid w:val="00340E42"/>
    <w:rsid w:val="00356CC8"/>
    <w:rsid w:val="00357510"/>
    <w:rsid w:val="00362956"/>
    <w:rsid w:val="003716FD"/>
    <w:rsid w:val="0037397B"/>
    <w:rsid w:val="00397180"/>
    <w:rsid w:val="0039785A"/>
    <w:rsid w:val="003C1068"/>
    <w:rsid w:val="003C7727"/>
    <w:rsid w:val="003D0CBA"/>
    <w:rsid w:val="003D5143"/>
    <w:rsid w:val="003E17F8"/>
    <w:rsid w:val="003E3540"/>
    <w:rsid w:val="003F1D7B"/>
    <w:rsid w:val="0040794C"/>
    <w:rsid w:val="00413D7B"/>
    <w:rsid w:val="00415BC0"/>
    <w:rsid w:val="00482768"/>
    <w:rsid w:val="004A1869"/>
    <w:rsid w:val="004A5F56"/>
    <w:rsid w:val="004B24A6"/>
    <w:rsid w:val="004E0BDD"/>
    <w:rsid w:val="0053168D"/>
    <w:rsid w:val="00536D48"/>
    <w:rsid w:val="0053799B"/>
    <w:rsid w:val="00575987"/>
    <w:rsid w:val="00581300"/>
    <w:rsid w:val="00587692"/>
    <w:rsid w:val="00592FE5"/>
    <w:rsid w:val="005B4848"/>
    <w:rsid w:val="005B61DF"/>
    <w:rsid w:val="005B7260"/>
    <w:rsid w:val="005E5F6C"/>
    <w:rsid w:val="00616809"/>
    <w:rsid w:val="00631128"/>
    <w:rsid w:val="006340FB"/>
    <w:rsid w:val="00640C98"/>
    <w:rsid w:val="006556F5"/>
    <w:rsid w:val="0067197F"/>
    <w:rsid w:val="00673D49"/>
    <w:rsid w:val="00675A46"/>
    <w:rsid w:val="00677E77"/>
    <w:rsid w:val="00697575"/>
    <w:rsid w:val="00703002"/>
    <w:rsid w:val="0071046B"/>
    <w:rsid w:val="00715D89"/>
    <w:rsid w:val="007245F2"/>
    <w:rsid w:val="00733B59"/>
    <w:rsid w:val="0078527A"/>
    <w:rsid w:val="0078714A"/>
    <w:rsid w:val="00793223"/>
    <w:rsid w:val="007A552D"/>
    <w:rsid w:val="007A6F0E"/>
    <w:rsid w:val="007B5EE2"/>
    <w:rsid w:val="007D07EA"/>
    <w:rsid w:val="007D48AA"/>
    <w:rsid w:val="007F25BC"/>
    <w:rsid w:val="00811BA3"/>
    <w:rsid w:val="008405A0"/>
    <w:rsid w:val="008554C8"/>
    <w:rsid w:val="00865443"/>
    <w:rsid w:val="00873079"/>
    <w:rsid w:val="00877B0F"/>
    <w:rsid w:val="008A0A9D"/>
    <w:rsid w:val="008A24D6"/>
    <w:rsid w:val="008C1036"/>
    <w:rsid w:val="008C1087"/>
    <w:rsid w:val="008C58B0"/>
    <w:rsid w:val="008C6D58"/>
    <w:rsid w:val="008D17B5"/>
    <w:rsid w:val="008D5438"/>
    <w:rsid w:val="008F4090"/>
    <w:rsid w:val="009025EA"/>
    <w:rsid w:val="009116DA"/>
    <w:rsid w:val="00920195"/>
    <w:rsid w:val="009312B4"/>
    <w:rsid w:val="00943997"/>
    <w:rsid w:val="009470C9"/>
    <w:rsid w:val="00961930"/>
    <w:rsid w:val="00961FCB"/>
    <w:rsid w:val="009621E5"/>
    <w:rsid w:val="00976FD4"/>
    <w:rsid w:val="00990E56"/>
    <w:rsid w:val="0099288E"/>
    <w:rsid w:val="009B5AF9"/>
    <w:rsid w:val="009E1BC2"/>
    <w:rsid w:val="009E20FA"/>
    <w:rsid w:val="009E5881"/>
    <w:rsid w:val="009F3392"/>
    <w:rsid w:val="009F65D4"/>
    <w:rsid w:val="00A148F5"/>
    <w:rsid w:val="00A20FA2"/>
    <w:rsid w:val="00A36055"/>
    <w:rsid w:val="00A57D79"/>
    <w:rsid w:val="00A735EE"/>
    <w:rsid w:val="00A74680"/>
    <w:rsid w:val="00A978F4"/>
    <w:rsid w:val="00AA1F4F"/>
    <w:rsid w:val="00AB1F85"/>
    <w:rsid w:val="00AC2FA6"/>
    <w:rsid w:val="00AD5D93"/>
    <w:rsid w:val="00B04EC7"/>
    <w:rsid w:val="00B068D7"/>
    <w:rsid w:val="00B372AE"/>
    <w:rsid w:val="00B74882"/>
    <w:rsid w:val="00B86B37"/>
    <w:rsid w:val="00B8700B"/>
    <w:rsid w:val="00BB542A"/>
    <w:rsid w:val="00BB5958"/>
    <w:rsid w:val="00BD6C09"/>
    <w:rsid w:val="00C05DA9"/>
    <w:rsid w:val="00C6119E"/>
    <w:rsid w:val="00C65574"/>
    <w:rsid w:val="00C86039"/>
    <w:rsid w:val="00CA0C30"/>
    <w:rsid w:val="00CD3ADE"/>
    <w:rsid w:val="00CE0CD0"/>
    <w:rsid w:val="00CE177D"/>
    <w:rsid w:val="00CE20A1"/>
    <w:rsid w:val="00CE5E0D"/>
    <w:rsid w:val="00CF02FD"/>
    <w:rsid w:val="00CF28AC"/>
    <w:rsid w:val="00D07866"/>
    <w:rsid w:val="00D174AF"/>
    <w:rsid w:val="00D209DF"/>
    <w:rsid w:val="00D5018F"/>
    <w:rsid w:val="00D55920"/>
    <w:rsid w:val="00D74490"/>
    <w:rsid w:val="00D75B0D"/>
    <w:rsid w:val="00D77357"/>
    <w:rsid w:val="00D850BE"/>
    <w:rsid w:val="00D854B2"/>
    <w:rsid w:val="00D855D7"/>
    <w:rsid w:val="00DC19A4"/>
    <w:rsid w:val="00DC22B8"/>
    <w:rsid w:val="00DC3065"/>
    <w:rsid w:val="00DD0F36"/>
    <w:rsid w:val="00DD3A7C"/>
    <w:rsid w:val="00DD4314"/>
    <w:rsid w:val="00DE6286"/>
    <w:rsid w:val="00E143FE"/>
    <w:rsid w:val="00E44728"/>
    <w:rsid w:val="00E54B62"/>
    <w:rsid w:val="00E62C9B"/>
    <w:rsid w:val="00E97BBC"/>
    <w:rsid w:val="00EA12AC"/>
    <w:rsid w:val="00EA6975"/>
    <w:rsid w:val="00EC1B43"/>
    <w:rsid w:val="00ED0344"/>
    <w:rsid w:val="00F05AFD"/>
    <w:rsid w:val="00F130BE"/>
    <w:rsid w:val="00F13481"/>
    <w:rsid w:val="00F41EC1"/>
    <w:rsid w:val="00F47B12"/>
    <w:rsid w:val="00F62C4A"/>
    <w:rsid w:val="00FC31C5"/>
    <w:rsid w:val="00FD00DC"/>
    <w:rsid w:val="00FD3846"/>
    <w:rsid w:val="00FD6DB9"/>
    <w:rsid w:val="00FF2591"/>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8BE3C84-3157-4A3B-AF86-DF4D6CD618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s-ES" w:eastAsia="es-A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uiPriority w:val="1"/>
    <w:qFormat/>
    <w:pPr>
      <w:keepNext/>
      <w:keepLines/>
      <w:spacing w:before="480" w:after="120"/>
      <w:outlineLvl w:val="0"/>
    </w:pPr>
    <w:rPr>
      <w:b/>
      <w:sz w:val="48"/>
      <w:szCs w:val="48"/>
    </w:rPr>
  </w:style>
  <w:style w:type="paragraph" w:styleId="Ttulo2">
    <w:name w:val="heading 2"/>
    <w:basedOn w:val="Normal"/>
    <w:next w:val="Normal"/>
    <w:uiPriority w:val="1"/>
    <w:qFormat/>
    <w:pPr>
      <w:keepNext/>
      <w:keepLines/>
      <w:spacing w:before="360" w:after="80"/>
      <w:outlineLvl w:val="1"/>
    </w:pPr>
    <w:rPr>
      <w:b/>
      <w:sz w:val="36"/>
      <w:szCs w:val="36"/>
    </w:rPr>
  </w:style>
  <w:style w:type="paragraph" w:styleId="Ttulo3">
    <w:name w:val="heading 3"/>
    <w:basedOn w:val="Normal"/>
    <w:next w:val="Normal"/>
    <w:uiPriority w:val="1"/>
    <w:qFormat/>
    <w:pPr>
      <w:keepNext/>
      <w:keepLines/>
      <w:spacing w:before="280" w:after="80"/>
      <w:outlineLvl w:val="2"/>
    </w:pPr>
    <w:rPr>
      <w:b/>
      <w:sz w:val="28"/>
      <w:szCs w:val="28"/>
    </w:rPr>
  </w:style>
  <w:style w:type="paragraph" w:styleId="Ttulo4">
    <w:name w:val="heading 4"/>
    <w:basedOn w:val="Normal"/>
    <w:next w:val="Normal"/>
    <w:uiPriority w:val="1"/>
    <w:qFormat/>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qFormat/>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70" w:type="dxa"/>
        <w:right w:w="70" w:type="dxa"/>
      </w:tblCellMar>
    </w:tblPr>
  </w:style>
  <w:style w:type="table" w:customStyle="1" w:styleId="a0">
    <w:basedOn w:val="TableNormal"/>
    <w:tblPr>
      <w:tblStyleRowBandSize w:val="1"/>
      <w:tblStyleColBandSize w:val="1"/>
      <w:tblCellMar>
        <w:left w:w="70" w:type="dxa"/>
        <w:right w:w="70" w:type="dxa"/>
      </w:tblCellMar>
    </w:tblPr>
  </w:style>
  <w:style w:type="table" w:customStyle="1" w:styleId="a1">
    <w:basedOn w:val="TableNormal"/>
    <w:tblPr>
      <w:tblStyleRowBandSize w:val="1"/>
      <w:tblStyleColBandSize w:val="1"/>
      <w:tblCellMar>
        <w:left w:w="108" w:type="dxa"/>
        <w:right w:w="108" w:type="dxa"/>
      </w:tblCellMar>
    </w:tblPr>
  </w:style>
  <w:style w:type="table" w:customStyle="1" w:styleId="a2">
    <w:basedOn w:val="TableNormal"/>
    <w:tblPr>
      <w:tblStyleRowBandSize w:val="1"/>
      <w:tblStyleColBandSize w:val="1"/>
      <w:tblCellMar>
        <w:left w:w="70" w:type="dxa"/>
        <w:right w:w="70" w:type="dxa"/>
      </w:tblCellMar>
    </w:tblPr>
  </w:style>
  <w:style w:type="table" w:customStyle="1" w:styleId="a3">
    <w:basedOn w:val="TableNormal"/>
    <w:tblPr>
      <w:tblStyleRowBandSize w:val="1"/>
      <w:tblStyleColBandSize w:val="1"/>
      <w:tblCellMar>
        <w:left w:w="70" w:type="dxa"/>
        <w:right w:w="70" w:type="dxa"/>
      </w:tblCellMar>
    </w:tblPr>
  </w:style>
  <w:style w:type="table" w:customStyle="1" w:styleId="a4">
    <w:basedOn w:val="TableNormal"/>
    <w:tblPr>
      <w:tblStyleRowBandSize w:val="1"/>
      <w:tblStyleColBandSize w:val="1"/>
      <w:tblCellMar>
        <w:left w:w="70" w:type="dxa"/>
        <w:right w:w="70" w:type="dxa"/>
      </w:tblCellMar>
    </w:tblPr>
  </w:style>
  <w:style w:type="table" w:customStyle="1" w:styleId="a5">
    <w:basedOn w:val="TableNormal"/>
    <w:tblPr>
      <w:tblStyleRowBandSize w:val="1"/>
      <w:tblStyleColBandSize w:val="1"/>
      <w:tblCellMar>
        <w:left w:w="70" w:type="dxa"/>
        <w:right w:w="70" w:type="dxa"/>
      </w:tblCellMar>
    </w:tblPr>
  </w:style>
  <w:style w:type="table" w:customStyle="1" w:styleId="a6">
    <w:basedOn w:val="TableNormal"/>
    <w:tblPr>
      <w:tblStyleRowBandSize w:val="1"/>
      <w:tblStyleColBandSize w:val="1"/>
      <w:tblCellMar>
        <w:left w:w="70" w:type="dxa"/>
        <w:right w:w="70" w:type="dxa"/>
      </w:tblCellMar>
    </w:tblPr>
  </w:style>
  <w:style w:type="table" w:customStyle="1" w:styleId="a7">
    <w:basedOn w:val="TableNormal"/>
    <w:tblPr>
      <w:tblStyleRowBandSize w:val="1"/>
      <w:tblStyleColBandSize w:val="1"/>
      <w:tblCellMar>
        <w:left w:w="70" w:type="dxa"/>
        <w:right w:w="70" w:type="dxa"/>
      </w:tblCellMar>
    </w:tblPr>
  </w:style>
  <w:style w:type="table" w:customStyle="1" w:styleId="a8">
    <w:basedOn w:val="TableNormal"/>
    <w:tblPr>
      <w:tblStyleRowBandSize w:val="1"/>
      <w:tblStyleColBandSize w:val="1"/>
      <w:tblCellMar>
        <w:left w:w="70" w:type="dxa"/>
        <w:right w:w="70" w:type="dxa"/>
      </w:tblCellMar>
    </w:tblPr>
  </w:style>
  <w:style w:type="table" w:customStyle="1" w:styleId="a9">
    <w:basedOn w:val="TableNormal"/>
    <w:tblPr>
      <w:tblStyleRowBandSize w:val="1"/>
      <w:tblStyleColBandSize w:val="1"/>
      <w:tblCellMar>
        <w:left w:w="70" w:type="dxa"/>
        <w:right w:w="70" w:type="dxa"/>
      </w:tblCellMar>
    </w:tblPr>
  </w:style>
  <w:style w:type="table" w:customStyle="1" w:styleId="aa">
    <w:basedOn w:val="TableNormal"/>
    <w:tblPr>
      <w:tblStyleRowBandSize w:val="1"/>
      <w:tblStyleColBandSize w:val="1"/>
      <w:tblCellMar>
        <w:left w:w="70" w:type="dxa"/>
        <w:right w:w="70" w:type="dxa"/>
      </w:tblCellMar>
    </w:tblPr>
  </w:style>
  <w:style w:type="table" w:customStyle="1" w:styleId="ab">
    <w:basedOn w:val="TableNormal"/>
    <w:tblPr>
      <w:tblStyleRowBandSize w:val="1"/>
      <w:tblStyleColBandSize w:val="1"/>
      <w:tblCellMar>
        <w:left w:w="70" w:type="dxa"/>
        <w:right w:w="70" w:type="dxa"/>
      </w:tblCellMar>
    </w:tblPr>
  </w:style>
  <w:style w:type="table" w:customStyle="1" w:styleId="ac">
    <w:basedOn w:val="TableNormal"/>
    <w:tblPr>
      <w:tblStyleRowBandSize w:val="1"/>
      <w:tblStyleColBandSize w:val="1"/>
      <w:tblCellMar>
        <w:left w:w="70" w:type="dxa"/>
        <w:right w:w="70" w:type="dxa"/>
      </w:tblCellMar>
    </w:tblPr>
  </w:style>
  <w:style w:type="table" w:customStyle="1" w:styleId="ad">
    <w:basedOn w:val="TableNormal"/>
    <w:tblPr>
      <w:tblStyleRowBandSize w:val="1"/>
      <w:tblStyleColBandSize w:val="1"/>
      <w:tblCellMar>
        <w:left w:w="70" w:type="dxa"/>
        <w:right w:w="70" w:type="dxa"/>
      </w:tblCellMar>
    </w:tblPr>
  </w:style>
  <w:style w:type="table" w:customStyle="1" w:styleId="ae">
    <w:basedOn w:val="TableNormal"/>
    <w:tblPr>
      <w:tblStyleRowBandSize w:val="1"/>
      <w:tblStyleColBandSize w:val="1"/>
      <w:tblCellMar>
        <w:left w:w="70" w:type="dxa"/>
        <w:right w:w="70" w:type="dxa"/>
      </w:tblCellMar>
    </w:tblPr>
  </w:style>
  <w:style w:type="table" w:customStyle="1" w:styleId="af">
    <w:basedOn w:val="TableNormal"/>
    <w:tblPr>
      <w:tblStyleRowBandSize w:val="1"/>
      <w:tblStyleColBandSize w:val="1"/>
      <w:tblCellMar>
        <w:left w:w="70" w:type="dxa"/>
        <w:right w:w="70" w:type="dxa"/>
      </w:tblCellMar>
    </w:tblPr>
  </w:style>
  <w:style w:type="table" w:customStyle="1" w:styleId="af0">
    <w:basedOn w:val="TableNormal"/>
    <w:tblPr>
      <w:tblStyleRowBandSize w:val="1"/>
      <w:tblStyleColBandSize w:val="1"/>
      <w:tblCellMar>
        <w:left w:w="108" w:type="dxa"/>
        <w:right w:w="108" w:type="dxa"/>
      </w:tblCellMar>
    </w:tblPr>
  </w:style>
  <w:style w:type="table" w:customStyle="1" w:styleId="af1">
    <w:basedOn w:val="TableNormal"/>
    <w:tblPr>
      <w:tblStyleRowBandSize w:val="1"/>
      <w:tblStyleColBandSize w:val="1"/>
      <w:tblCellMar>
        <w:left w:w="108" w:type="dxa"/>
        <w:right w:w="108" w:type="dxa"/>
      </w:tblCellMar>
    </w:tblPr>
  </w:style>
  <w:style w:type="table" w:customStyle="1" w:styleId="af2">
    <w:basedOn w:val="TableNormal"/>
    <w:tblPr>
      <w:tblStyleRowBandSize w:val="1"/>
      <w:tblStyleColBandSize w:val="1"/>
      <w:tblCellMar>
        <w:left w:w="108" w:type="dxa"/>
        <w:right w:w="108" w:type="dxa"/>
      </w:tblCellMar>
    </w:tblPr>
  </w:style>
  <w:style w:type="table" w:customStyle="1" w:styleId="af3">
    <w:basedOn w:val="TableNormal"/>
    <w:tblPr>
      <w:tblStyleRowBandSize w:val="1"/>
      <w:tblStyleColBandSize w:val="1"/>
      <w:tblCellMar>
        <w:left w:w="70" w:type="dxa"/>
        <w:right w:w="70" w:type="dxa"/>
      </w:tblCellMar>
    </w:tblPr>
  </w:style>
  <w:style w:type="table" w:customStyle="1" w:styleId="af4">
    <w:basedOn w:val="TableNormal"/>
    <w:tblPr>
      <w:tblStyleRowBandSize w:val="1"/>
      <w:tblStyleColBandSize w:val="1"/>
      <w:tblCellMar>
        <w:left w:w="70" w:type="dxa"/>
        <w:right w:w="70" w:type="dxa"/>
      </w:tblCellMar>
    </w:tblPr>
  </w:style>
  <w:style w:type="table" w:customStyle="1" w:styleId="af5">
    <w:basedOn w:val="TableNormal"/>
    <w:tblPr>
      <w:tblStyleRowBandSize w:val="1"/>
      <w:tblStyleColBandSize w:val="1"/>
      <w:tblCellMar>
        <w:left w:w="70" w:type="dxa"/>
        <w:right w:w="70" w:type="dxa"/>
      </w:tblCellMar>
    </w:tblPr>
  </w:style>
  <w:style w:type="table" w:customStyle="1" w:styleId="af6">
    <w:basedOn w:val="TableNormal"/>
    <w:tblPr>
      <w:tblStyleRowBandSize w:val="1"/>
      <w:tblStyleColBandSize w:val="1"/>
      <w:tblCellMar>
        <w:left w:w="70" w:type="dxa"/>
        <w:right w:w="70" w:type="dxa"/>
      </w:tblCellMar>
    </w:tblPr>
  </w:style>
  <w:style w:type="table" w:customStyle="1" w:styleId="af7">
    <w:basedOn w:val="TableNormal"/>
    <w:tblPr>
      <w:tblStyleRowBandSize w:val="1"/>
      <w:tblStyleColBandSize w:val="1"/>
      <w:tblCellMar>
        <w:left w:w="70" w:type="dxa"/>
        <w:right w:w="70" w:type="dxa"/>
      </w:tblCellMar>
    </w:tblPr>
  </w:style>
  <w:style w:type="table" w:customStyle="1" w:styleId="af8">
    <w:basedOn w:val="TableNormal"/>
    <w:tblPr>
      <w:tblStyleRowBandSize w:val="1"/>
      <w:tblStyleColBandSize w:val="1"/>
      <w:tblCellMar>
        <w:left w:w="70" w:type="dxa"/>
        <w:right w:w="70" w:type="dxa"/>
      </w:tblCellMar>
    </w:tblPr>
  </w:style>
  <w:style w:type="table" w:customStyle="1" w:styleId="af9">
    <w:basedOn w:val="TableNormal"/>
    <w:tblPr>
      <w:tblStyleRowBandSize w:val="1"/>
      <w:tblStyleColBandSize w:val="1"/>
      <w:tblCellMar>
        <w:left w:w="70" w:type="dxa"/>
        <w:right w:w="70" w:type="dxa"/>
      </w:tblCellMar>
    </w:tblPr>
  </w:style>
  <w:style w:type="table" w:customStyle="1" w:styleId="afa">
    <w:basedOn w:val="TableNormal"/>
    <w:tblPr>
      <w:tblStyleRowBandSize w:val="1"/>
      <w:tblStyleColBandSize w:val="1"/>
      <w:tblCellMar>
        <w:left w:w="70" w:type="dxa"/>
        <w:right w:w="70" w:type="dxa"/>
      </w:tblCellMar>
    </w:tblPr>
  </w:style>
  <w:style w:type="table" w:customStyle="1" w:styleId="afb">
    <w:basedOn w:val="TableNormal"/>
    <w:tblPr>
      <w:tblStyleRowBandSize w:val="1"/>
      <w:tblStyleColBandSize w:val="1"/>
      <w:tblCellMar>
        <w:left w:w="70" w:type="dxa"/>
        <w:right w:w="7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5" w:type="dxa"/>
        <w:left w:w="15" w:type="dxa"/>
        <w:bottom w:w="15" w:type="dxa"/>
        <w:right w:w="15" w:type="dxa"/>
      </w:tblCellMar>
    </w:tblPr>
  </w:style>
  <w:style w:type="table" w:customStyle="1" w:styleId="afe">
    <w:basedOn w:val="TableNormal"/>
    <w:tblPr>
      <w:tblStyleRowBandSize w:val="1"/>
      <w:tblStyleColBandSize w:val="1"/>
      <w:tblCellMar>
        <w:left w:w="108" w:type="dxa"/>
        <w:right w:w="108" w:type="dxa"/>
      </w:tblCellMar>
    </w:tblPr>
  </w:style>
  <w:style w:type="table" w:customStyle="1" w:styleId="aff">
    <w:basedOn w:val="TableNormal"/>
    <w:tblPr>
      <w:tblStyleRowBandSize w:val="1"/>
      <w:tblStyleColBandSize w:val="1"/>
      <w:tblCellMar>
        <w:left w:w="108" w:type="dxa"/>
        <w:right w:w="108" w:type="dxa"/>
      </w:tblCellMar>
    </w:tblPr>
  </w:style>
  <w:style w:type="table" w:customStyle="1" w:styleId="aff0">
    <w:basedOn w:val="TableNormal"/>
    <w:tblPr>
      <w:tblStyleRowBandSize w:val="1"/>
      <w:tblStyleColBandSize w:val="1"/>
      <w:tblCellMar>
        <w:left w:w="108" w:type="dxa"/>
        <w:right w:w="108" w:type="dxa"/>
      </w:tblCellMar>
    </w:tblPr>
  </w:style>
  <w:style w:type="table" w:customStyle="1" w:styleId="aff1">
    <w:basedOn w:val="TableNormal"/>
    <w:tblPr>
      <w:tblStyleRowBandSize w:val="1"/>
      <w:tblStyleColBandSize w:val="1"/>
      <w:tblCellMar>
        <w:left w:w="108" w:type="dxa"/>
        <w:right w:w="108" w:type="dxa"/>
      </w:tblCellMar>
    </w:tblPr>
  </w:style>
  <w:style w:type="table" w:customStyle="1" w:styleId="aff2">
    <w:basedOn w:val="TableNormal"/>
    <w:tblPr>
      <w:tblStyleRowBandSize w:val="1"/>
      <w:tblStyleColBandSize w:val="1"/>
      <w:tblCellMar>
        <w:left w:w="108" w:type="dxa"/>
        <w:right w:w="108" w:type="dxa"/>
      </w:tblCellMar>
    </w:tblPr>
  </w:style>
  <w:style w:type="paragraph" w:styleId="Sinespaciado">
    <w:name w:val="No Spacing"/>
    <w:uiPriority w:val="1"/>
    <w:qFormat/>
    <w:rsid w:val="008F4090"/>
    <w:pPr>
      <w:spacing w:after="0" w:line="240" w:lineRule="auto"/>
    </w:pPr>
  </w:style>
  <w:style w:type="paragraph" w:styleId="Encabezado">
    <w:name w:val="header"/>
    <w:basedOn w:val="Normal"/>
    <w:link w:val="EncabezadoCar"/>
    <w:uiPriority w:val="99"/>
    <w:unhideWhenUsed/>
    <w:rsid w:val="0078714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8714A"/>
  </w:style>
  <w:style w:type="paragraph" w:styleId="Piedepgina">
    <w:name w:val="footer"/>
    <w:basedOn w:val="Normal"/>
    <w:link w:val="PiedepginaCar"/>
    <w:uiPriority w:val="99"/>
    <w:unhideWhenUsed/>
    <w:rsid w:val="0078714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8714A"/>
  </w:style>
  <w:style w:type="paragraph" w:styleId="Textodeglobo">
    <w:name w:val="Balloon Text"/>
    <w:basedOn w:val="Normal"/>
    <w:link w:val="TextodegloboCar"/>
    <w:uiPriority w:val="99"/>
    <w:semiHidden/>
    <w:unhideWhenUsed/>
    <w:rsid w:val="00B8700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8700B"/>
    <w:rPr>
      <w:rFonts w:ascii="Segoe UI" w:hAnsi="Segoe UI" w:cs="Segoe UI"/>
      <w:sz w:val="18"/>
      <w:szCs w:val="18"/>
    </w:rPr>
  </w:style>
  <w:style w:type="paragraph" w:styleId="TDC1">
    <w:name w:val="toc 1"/>
    <w:basedOn w:val="Normal"/>
    <w:uiPriority w:val="1"/>
    <w:qFormat/>
    <w:rsid w:val="002D24D4"/>
    <w:pPr>
      <w:widowControl w:val="0"/>
      <w:autoSpaceDE w:val="0"/>
      <w:autoSpaceDN w:val="0"/>
      <w:spacing w:after="0" w:line="252" w:lineRule="exact"/>
      <w:ind w:left="286"/>
    </w:pPr>
    <w:rPr>
      <w:rFonts w:ascii="Times New Roman" w:eastAsia="Times New Roman" w:hAnsi="Times New Roman" w:cs="Times New Roman"/>
      <w:lang w:eastAsia="en-US"/>
    </w:rPr>
  </w:style>
  <w:style w:type="paragraph" w:styleId="Textoindependiente">
    <w:name w:val="Body Text"/>
    <w:basedOn w:val="Normal"/>
    <w:link w:val="TextoindependienteCar"/>
    <w:uiPriority w:val="1"/>
    <w:qFormat/>
    <w:rsid w:val="002D24D4"/>
    <w:pPr>
      <w:widowControl w:val="0"/>
      <w:autoSpaceDE w:val="0"/>
      <w:autoSpaceDN w:val="0"/>
      <w:spacing w:after="0" w:line="240" w:lineRule="auto"/>
      <w:ind w:left="427"/>
      <w:jc w:val="both"/>
    </w:pPr>
    <w:rPr>
      <w:rFonts w:ascii="Arial MT" w:eastAsia="Arial MT" w:hAnsi="Arial MT" w:cs="Arial MT"/>
      <w:lang w:eastAsia="en-US"/>
    </w:rPr>
  </w:style>
  <w:style w:type="character" w:customStyle="1" w:styleId="TextoindependienteCar">
    <w:name w:val="Texto independiente Car"/>
    <w:basedOn w:val="Fuentedeprrafopredeter"/>
    <w:link w:val="Textoindependiente"/>
    <w:uiPriority w:val="1"/>
    <w:rsid w:val="002D24D4"/>
    <w:rPr>
      <w:rFonts w:ascii="Arial MT" w:eastAsia="Arial MT" w:hAnsi="Arial MT" w:cs="Arial MT"/>
      <w:lang w:eastAsia="en-US"/>
    </w:rPr>
  </w:style>
  <w:style w:type="paragraph" w:styleId="Prrafodelista">
    <w:name w:val="List Paragraph"/>
    <w:basedOn w:val="Normal"/>
    <w:uiPriority w:val="1"/>
    <w:qFormat/>
    <w:rsid w:val="002D24D4"/>
    <w:pPr>
      <w:widowControl w:val="0"/>
      <w:autoSpaceDE w:val="0"/>
      <w:autoSpaceDN w:val="0"/>
      <w:spacing w:after="0" w:line="240" w:lineRule="auto"/>
      <w:ind w:left="855" w:hanging="360"/>
    </w:pPr>
    <w:rPr>
      <w:rFonts w:ascii="Arial MT" w:eastAsia="Arial MT" w:hAnsi="Arial MT" w:cs="Arial MT"/>
      <w:lang w:eastAsia="en-US"/>
    </w:rPr>
  </w:style>
  <w:style w:type="paragraph" w:customStyle="1" w:styleId="TableParagraph">
    <w:name w:val="Table Paragraph"/>
    <w:basedOn w:val="Normal"/>
    <w:uiPriority w:val="1"/>
    <w:qFormat/>
    <w:rsid w:val="002D24D4"/>
    <w:pPr>
      <w:widowControl w:val="0"/>
      <w:autoSpaceDE w:val="0"/>
      <w:autoSpaceDN w:val="0"/>
      <w:spacing w:after="0" w:line="240" w:lineRule="auto"/>
    </w:pPr>
    <w:rPr>
      <w:rFonts w:ascii="Arial MT" w:eastAsia="Arial MT" w:hAnsi="Arial MT" w:cs="Arial MT"/>
      <w:lang w:eastAsia="en-US"/>
    </w:rPr>
  </w:style>
  <w:style w:type="paragraph" w:styleId="NormalWeb">
    <w:name w:val="Normal (Web)"/>
    <w:basedOn w:val="Normal"/>
    <w:uiPriority w:val="99"/>
    <w:semiHidden/>
    <w:unhideWhenUsed/>
    <w:rsid w:val="00F41EC1"/>
    <w:pPr>
      <w:spacing w:before="100" w:beforeAutospacing="1" w:after="100" w:afterAutospacing="1" w:line="240" w:lineRule="auto"/>
    </w:pPr>
    <w:rPr>
      <w:rFonts w:ascii="Times New Roman" w:eastAsia="Times New Roman" w:hAnsi="Times New Roman" w:cs="Times New Roman"/>
      <w:sz w:val="24"/>
      <w:szCs w:val="24"/>
      <w:lang w:val="es-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089714">
      <w:bodyDiv w:val="1"/>
      <w:marLeft w:val="0"/>
      <w:marRight w:val="0"/>
      <w:marTop w:val="0"/>
      <w:marBottom w:val="0"/>
      <w:divBdr>
        <w:top w:val="none" w:sz="0" w:space="0" w:color="auto"/>
        <w:left w:val="none" w:sz="0" w:space="0" w:color="auto"/>
        <w:bottom w:val="none" w:sz="0" w:space="0" w:color="auto"/>
        <w:right w:val="none" w:sz="0" w:space="0" w:color="auto"/>
      </w:divBdr>
    </w:div>
    <w:div w:id="668868718">
      <w:bodyDiv w:val="1"/>
      <w:marLeft w:val="0"/>
      <w:marRight w:val="0"/>
      <w:marTop w:val="0"/>
      <w:marBottom w:val="0"/>
      <w:divBdr>
        <w:top w:val="none" w:sz="0" w:space="0" w:color="auto"/>
        <w:left w:val="none" w:sz="0" w:space="0" w:color="auto"/>
        <w:bottom w:val="none" w:sz="0" w:space="0" w:color="auto"/>
        <w:right w:val="none" w:sz="0" w:space="0" w:color="auto"/>
      </w:divBdr>
    </w:div>
    <w:div w:id="707951302">
      <w:bodyDiv w:val="1"/>
      <w:marLeft w:val="0"/>
      <w:marRight w:val="0"/>
      <w:marTop w:val="0"/>
      <w:marBottom w:val="0"/>
      <w:divBdr>
        <w:top w:val="none" w:sz="0" w:space="0" w:color="auto"/>
        <w:left w:val="none" w:sz="0" w:space="0" w:color="auto"/>
        <w:bottom w:val="none" w:sz="0" w:space="0" w:color="auto"/>
        <w:right w:val="none" w:sz="0" w:space="0" w:color="auto"/>
      </w:divBdr>
    </w:div>
    <w:div w:id="751705521">
      <w:bodyDiv w:val="1"/>
      <w:marLeft w:val="0"/>
      <w:marRight w:val="0"/>
      <w:marTop w:val="0"/>
      <w:marBottom w:val="0"/>
      <w:divBdr>
        <w:top w:val="none" w:sz="0" w:space="0" w:color="auto"/>
        <w:left w:val="none" w:sz="0" w:space="0" w:color="auto"/>
        <w:bottom w:val="none" w:sz="0" w:space="0" w:color="auto"/>
        <w:right w:val="none" w:sz="0" w:space="0" w:color="auto"/>
      </w:divBdr>
      <w:divsChild>
        <w:div w:id="294600949">
          <w:marLeft w:val="0"/>
          <w:marRight w:val="0"/>
          <w:marTop w:val="0"/>
          <w:marBottom w:val="0"/>
          <w:divBdr>
            <w:top w:val="none" w:sz="0" w:space="0" w:color="auto"/>
            <w:left w:val="none" w:sz="0" w:space="0" w:color="auto"/>
            <w:bottom w:val="none" w:sz="0" w:space="0" w:color="auto"/>
            <w:right w:val="none" w:sz="0" w:space="0" w:color="auto"/>
          </w:divBdr>
        </w:div>
      </w:divsChild>
    </w:div>
    <w:div w:id="1207183012">
      <w:bodyDiv w:val="1"/>
      <w:marLeft w:val="0"/>
      <w:marRight w:val="0"/>
      <w:marTop w:val="0"/>
      <w:marBottom w:val="0"/>
      <w:divBdr>
        <w:top w:val="none" w:sz="0" w:space="0" w:color="auto"/>
        <w:left w:val="none" w:sz="0" w:space="0" w:color="auto"/>
        <w:bottom w:val="none" w:sz="0" w:space="0" w:color="auto"/>
        <w:right w:val="none" w:sz="0" w:space="0" w:color="auto"/>
      </w:divBdr>
    </w:div>
    <w:div w:id="1338386228">
      <w:bodyDiv w:val="1"/>
      <w:marLeft w:val="0"/>
      <w:marRight w:val="0"/>
      <w:marTop w:val="0"/>
      <w:marBottom w:val="0"/>
      <w:divBdr>
        <w:top w:val="none" w:sz="0" w:space="0" w:color="auto"/>
        <w:left w:val="none" w:sz="0" w:space="0" w:color="auto"/>
        <w:bottom w:val="none" w:sz="0" w:space="0" w:color="auto"/>
        <w:right w:val="none" w:sz="0" w:space="0" w:color="auto"/>
      </w:divBdr>
    </w:div>
    <w:div w:id="136347788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g"/><Relationship Id="rId18" Type="http://schemas.openxmlformats.org/officeDocument/2006/relationships/image" Target="media/image12.jpg"/><Relationship Id="rId3" Type="http://schemas.openxmlformats.org/officeDocument/2006/relationships/settings" Target="settings.xml"/><Relationship Id="rId21" Type="http://schemas.openxmlformats.org/officeDocument/2006/relationships/image" Target="media/image15.jpg"/><Relationship Id="rId7" Type="http://schemas.openxmlformats.org/officeDocument/2006/relationships/image" Target="media/image1.jpeg"/><Relationship Id="rId12" Type="http://schemas.openxmlformats.org/officeDocument/2006/relationships/image" Target="media/image6.jpg"/><Relationship Id="rId17" Type="http://schemas.openxmlformats.org/officeDocument/2006/relationships/image" Target="media/image11.jp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fontTable" Target="fontTable.xml"/><Relationship Id="rId10" Type="http://schemas.openxmlformats.org/officeDocument/2006/relationships/image" Target="media/image4.jpg"/><Relationship Id="rId19"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17</Pages>
  <Words>617</Words>
  <Characters>3395</Characters>
  <Application>Microsoft Office Word</Application>
  <DocSecurity>0</DocSecurity>
  <Lines>28</Lines>
  <Paragraphs>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Paula Ruiz</dc:creator>
  <cp:lastModifiedBy>Cuenta Microsoft</cp:lastModifiedBy>
  <cp:revision>4</cp:revision>
  <cp:lastPrinted>2025-05-05T12:26:00Z</cp:lastPrinted>
  <dcterms:created xsi:type="dcterms:W3CDTF">2025-08-18T10:37:00Z</dcterms:created>
  <dcterms:modified xsi:type="dcterms:W3CDTF">2025-08-18T10:42:00Z</dcterms:modified>
</cp:coreProperties>
</file>