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154E28">
        <w:rPr>
          <w:rFonts w:ascii="Times New Roman" w:hAnsi="Times New Roman" w:cs="Times New Roman"/>
          <w:b/>
          <w:sz w:val="24"/>
          <w:szCs w:val="24"/>
          <w:u w:val="single"/>
        </w:rPr>
        <w:t>939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24A6" w:rsidRPr="004B24A6" w:rsidRDefault="00AB1F85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B24A6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4B24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24A6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4B24A6">
        <w:rPr>
          <w:rFonts w:ascii="Times New Roman" w:hAnsi="Times New Roman" w:cs="Times New Roman"/>
          <w:sz w:val="24"/>
          <w:szCs w:val="24"/>
        </w:rPr>
        <w:t>)</w:t>
      </w:r>
      <w:r w:rsidR="004B24A6">
        <w:rPr>
          <w:rFonts w:ascii="Times New Roman" w:hAnsi="Times New Roman" w:cs="Times New Roman"/>
          <w:b/>
          <w:sz w:val="24"/>
          <w:szCs w:val="24"/>
        </w:rPr>
        <w:t>.-</w:t>
      </w:r>
      <w:r w:rsidR="004B24A6">
        <w:rPr>
          <w:rFonts w:ascii="Times New Roman" w:hAnsi="Times New Roman" w:cs="Times New Roman"/>
          <w:b/>
          <w:sz w:val="24"/>
          <w:szCs w:val="24"/>
        </w:rPr>
        <w:tab/>
      </w:r>
      <w:r w:rsidR="004B24A6" w:rsidRPr="00FF56DB">
        <w:rPr>
          <w:rFonts w:ascii="Times New Roman" w:hAnsi="Times New Roman" w:cs="Times New Roman"/>
          <w:b/>
          <w:caps/>
          <w:sz w:val="24"/>
        </w:rPr>
        <w:t>Adhiérase</w:t>
      </w:r>
      <w:r w:rsidR="004B24A6" w:rsidRPr="004B24A6">
        <w:rPr>
          <w:rFonts w:ascii="Times New Roman" w:hAnsi="Times New Roman" w:cs="Times New Roman"/>
          <w:sz w:val="24"/>
        </w:rPr>
        <w:t xml:space="preserve"> la Municipalidad de San Francisco a las disposiciones de la Ley Provincial Nº 10.997/2024 mediante la cual la Provincia de Córdoba adhiere al Régimen de Incentivo para Grandes Inversiones (RIGI), creado por la Ley Nacional Nº 27.742, en los términos y alcances allí previstos. </w:t>
      </w:r>
    </w:p>
    <w:p w:rsidR="004B24A6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B24A6">
        <w:rPr>
          <w:rFonts w:ascii="Times New Roman" w:hAnsi="Times New Roman" w:cs="Times New Roman"/>
          <w:b/>
          <w:sz w:val="24"/>
        </w:rPr>
        <w:t>Art. 2º)</w:t>
      </w:r>
      <w:r>
        <w:rPr>
          <w:rFonts w:ascii="Times New Roman" w:hAnsi="Times New Roman" w:cs="Times New Roman"/>
          <w:b/>
          <w:sz w:val="24"/>
        </w:rPr>
        <w:t>.-</w:t>
      </w:r>
      <w:r w:rsidR="00FF56DB">
        <w:rPr>
          <w:rFonts w:ascii="Times New Roman" w:hAnsi="Times New Roman" w:cs="Times New Roman"/>
          <w:sz w:val="24"/>
        </w:rPr>
        <w:tab/>
      </w:r>
      <w:r w:rsidRPr="004B24A6">
        <w:rPr>
          <w:rFonts w:ascii="Times New Roman" w:hAnsi="Times New Roman" w:cs="Times New Roman"/>
          <w:sz w:val="24"/>
        </w:rPr>
        <w:t xml:space="preserve">Dicha adhesión implica que el Municipio reconocerá y aplicará, dentro de sus competencias, los beneficios, exenciones, estabilidad fiscal y procedimientos especiales que correspondan a los proyectos declarados comprendidos en el RIGI por las autoridades nacionales y provinciales </w:t>
      </w:r>
    </w:p>
    <w:p w:rsidR="004B24A6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B24A6">
        <w:rPr>
          <w:rFonts w:ascii="Times New Roman" w:hAnsi="Times New Roman" w:cs="Times New Roman"/>
          <w:b/>
          <w:sz w:val="24"/>
        </w:rPr>
        <w:t>Art. 3º)</w:t>
      </w:r>
      <w:r>
        <w:rPr>
          <w:rFonts w:ascii="Times New Roman" w:hAnsi="Times New Roman" w:cs="Times New Roman"/>
          <w:b/>
          <w:sz w:val="24"/>
        </w:rPr>
        <w:t>.-</w:t>
      </w:r>
      <w:r w:rsidR="003B7956">
        <w:rPr>
          <w:rFonts w:ascii="Times New Roman" w:hAnsi="Times New Roman" w:cs="Times New Roman"/>
          <w:sz w:val="24"/>
        </w:rPr>
        <w:tab/>
      </w:r>
      <w:r w:rsidR="003B7956" w:rsidRPr="00FF56DB">
        <w:rPr>
          <w:rFonts w:ascii="Times New Roman" w:hAnsi="Times New Roman" w:cs="Times New Roman"/>
          <w:b/>
          <w:caps/>
          <w:sz w:val="24"/>
        </w:rPr>
        <w:t>Facú</w:t>
      </w:r>
      <w:r w:rsidR="00FF56DB" w:rsidRPr="00FF56DB">
        <w:rPr>
          <w:rFonts w:ascii="Times New Roman" w:hAnsi="Times New Roman" w:cs="Times New Roman"/>
          <w:b/>
          <w:caps/>
          <w:sz w:val="24"/>
        </w:rPr>
        <w:t>lte</w:t>
      </w:r>
      <w:r w:rsidRPr="00FF56DB">
        <w:rPr>
          <w:rFonts w:ascii="Times New Roman" w:hAnsi="Times New Roman" w:cs="Times New Roman"/>
          <w:b/>
          <w:caps/>
          <w:sz w:val="24"/>
        </w:rPr>
        <w:t>se</w:t>
      </w:r>
      <w:r w:rsidRPr="004B24A6">
        <w:rPr>
          <w:rFonts w:ascii="Times New Roman" w:hAnsi="Times New Roman" w:cs="Times New Roman"/>
          <w:sz w:val="24"/>
        </w:rPr>
        <w:t xml:space="preserve"> al Departamento Ejecutivo Municipal, a través de la Secretaria de Economía, a dictar las normas reglamentarias necesarias para:</w:t>
      </w:r>
      <w:r w:rsidRPr="004B24A6">
        <w:rPr>
          <w:rFonts w:ascii="Times New Roman" w:hAnsi="Times New Roman" w:cs="Times New Roman"/>
        </w:rPr>
        <w:t xml:space="preserve"> </w:t>
      </w:r>
      <w:r w:rsidRPr="004B24A6">
        <w:rPr>
          <w:rFonts w:ascii="Times New Roman" w:hAnsi="Times New Roman" w:cs="Times New Roman"/>
          <w:sz w:val="24"/>
        </w:rPr>
        <w:t>Establecer un régimen municipal compatible con los beneficios del RIGI en lo que respecta a tasas, derechos y contribuciones locales; Establecer mecanismos de coordinación y asistencia con el Gobierno Provincial para el acompañamiento y radicación de proyectos en el ejido municipal; Diseñar políticas locales de promoción, seguimiento y radicación de proyectos adheridos al régimen;</w:t>
      </w:r>
      <w:r w:rsidRPr="004B24A6">
        <w:rPr>
          <w:rFonts w:ascii="Times New Roman" w:hAnsi="Times New Roman" w:cs="Times New Roman"/>
        </w:rPr>
        <w:t xml:space="preserve"> </w:t>
      </w:r>
      <w:r w:rsidRPr="004B24A6">
        <w:rPr>
          <w:rFonts w:ascii="Times New Roman" w:hAnsi="Times New Roman" w:cs="Times New Roman"/>
          <w:sz w:val="24"/>
        </w:rPr>
        <w:t>Articular con organismos nacionales y provinciales las gestiones necesarias para facilitar el acceso de inversores a los beneficios del régimen.</w:t>
      </w:r>
    </w:p>
    <w:p w:rsidR="004B24A6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B24A6">
        <w:rPr>
          <w:rFonts w:ascii="Times New Roman" w:hAnsi="Times New Roman" w:cs="Times New Roman"/>
          <w:b/>
          <w:sz w:val="24"/>
        </w:rPr>
        <w:t>Art. 4º)</w:t>
      </w:r>
      <w:r>
        <w:rPr>
          <w:rFonts w:ascii="Times New Roman" w:hAnsi="Times New Roman" w:cs="Times New Roman"/>
          <w:b/>
          <w:sz w:val="24"/>
        </w:rPr>
        <w:t>.-</w:t>
      </w:r>
      <w:r w:rsidRPr="004B24A6">
        <w:rPr>
          <w:rFonts w:ascii="Times New Roman" w:hAnsi="Times New Roman" w:cs="Times New Roman"/>
          <w:sz w:val="24"/>
        </w:rPr>
        <w:t xml:space="preserve"> Los beneficios municipales establecidos en virtud de la presente ordenanza serán aplicables exclusivamente a los proyectos debidamente aprobados bajo el RIGI y localizados en el ámbito del ejido de la ciudad de San Francisco, en tanto cumplan con los requisitos formales y sustanciales establecidos por la normativa n</w:t>
      </w:r>
      <w:r>
        <w:rPr>
          <w:rFonts w:ascii="Times New Roman" w:hAnsi="Times New Roman" w:cs="Times New Roman"/>
          <w:sz w:val="24"/>
        </w:rPr>
        <w:t>acional y provincial aplicable.</w:t>
      </w:r>
    </w:p>
    <w:p w:rsidR="004B24A6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4B24A6">
        <w:rPr>
          <w:rFonts w:ascii="Times New Roman" w:hAnsi="Times New Roman" w:cs="Times New Roman"/>
          <w:b/>
          <w:sz w:val="24"/>
        </w:rPr>
        <w:t>Art. 5º)</w:t>
      </w:r>
      <w:r>
        <w:rPr>
          <w:rFonts w:ascii="Times New Roman" w:hAnsi="Times New Roman" w:cs="Times New Roman"/>
          <w:b/>
          <w:sz w:val="24"/>
        </w:rPr>
        <w:t>.-</w:t>
      </w:r>
      <w:r w:rsidR="003B7956">
        <w:rPr>
          <w:rFonts w:ascii="Times New Roman" w:hAnsi="Times New Roman" w:cs="Times New Roman"/>
          <w:sz w:val="24"/>
        </w:rPr>
        <w:tab/>
      </w:r>
      <w:r w:rsidR="003B7956" w:rsidRPr="00FF56DB">
        <w:rPr>
          <w:rFonts w:ascii="Times New Roman" w:hAnsi="Times New Roman" w:cs="Times New Roman"/>
          <w:b/>
          <w:caps/>
          <w:sz w:val="24"/>
        </w:rPr>
        <w:t>Facú</w:t>
      </w:r>
      <w:r w:rsidR="00FF56DB">
        <w:rPr>
          <w:rFonts w:ascii="Times New Roman" w:hAnsi="Times New Roman" w:cs="Times New Roman"/>
          <w:b/>
          <w:caps/>
          <w:sz w:val="24"/>
        </w:rPr>
        <w:t>ltE</w:t>
      </w:r>
      <w:r w:rsidRPr="00FF56DB">
        <w:rPr>
          <w:rFonts w:ascii="Times New Roman" w:hAnsi="Times New Roman" w:cs="Times New Roman"/>
          <w:b/>
          <w:caps/>
          <w:sz w:val="24"/>
        </w:rPr>
        <w:t>se</w:t>
      </w:r>
      <w:r w:rsidRPr="004B24A6">
        <w:rPr>
          <w:rFonts w:ascii="Times New Roman" w:hAnsi="Times New Roman" w:cs="Times New Roman"/>
          <w:sz w:val="24"/>
        </w:rPr>
        <w:t xml:space="preserve"> al </w:t>
      </w:r>
      <w:r w:rsidR="00334670">
        <w:rPr>
          <w:rFonts w:ascii="Times New Roman" w:hAnsi="Times New Roman" w:cs="Times New Roman"/>
          <w:sz w:val="24"/>
        </w:rPr>
        <w:t xml:space="preserve">Departamento </w:t>
      </w:r>
      <w:bookmarkStart w:id="0" w:name="_GoBack"/>
      <w:bookmarkEnd w:id="0"/>
      <w:r w:rsidRPr="004B24A6">
        <w:rPr>
          <w:rFonts w:ascii="Times New Roman" w:hAnsi="Times New Roman" w:cs="Times New Roman"/>
          <w:sz w:val="24"/>
        </w:rPr>
        <w:t>Ejecutivo Municipal</w:t>
      </w:r>
      <w:r w:rsidR="00CA795D">
        <w:rPr>
          <w:rFonts w:ascii="Times New Roman" w:hAnsi="Times New Roman" w:cs="Times New Roman"/>
          <w:sz w:val="24"/>
        </w:rPr>
        <w:t>,</w:t>
      </w:r>
      <w:r w:rsidRPr="004B24A6">
        <w:rPr>
          <w:rFonts w:ascii="Times New Roman" w:hAnsi="Times New Roman" w:cs="Times New Roman"/>
          <w:sz w:val="24"/>
        </w:rPr>
        <w:t xml:space="preserve"> a celebrar convenios con organismos provinciales o nacionales para instrumentar y gestionar los incentivos previstos.</w:t>
      </w:r>
    </w:p>
    <w:p w:rsidR="0099288E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6</w:t>
      </w:r>
      <w:r w:rsidR="00C65574" w:rsidRPr="004B24A6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 w:rsidRPr="004B24A6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4B24A6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4B24A6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4B24A6" w:rsidRDefault="00ED0344" w:rsidP="004B24A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312B4" w:rsidRDefault="00C05DA9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5B4848">
        <w:rPr>
          <w:rFonts w:ascii="Times New Roman" w:hAnsi="Times New Roman" w:cs="Times New Roman"/>
          <w:sz w:val="24"/>
          <w:szCs w:val="24"/>
        </w:rPr>
        <w:t>an Francisco, a los catorce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143F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71046B" w:rsidRPr="009312B4" w:rsidRDefault="0071046B" w:rsidP="00E96BF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7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A7" w:rsidRDefault="001A53A7">
      <w:pPr>
        <w:spacing w:after="0" w:line="240" w:lineRule="auto"/>
      </w:pPr>
      <w:r>
        <w:separator/>
      </w:r>
    </w:p>
  </w:endnote>
  <w:endnote w:type="continuationSeparator" w:id="0">
    <w:p w:rsidR="001A53A7" w:rsidRDefault="001A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A7" w:rsidRDefault="001A53A7">
      <w:pPr>
        <w:spacing w:after="0" w:line="240" w:lineRule="auto"/>
      </w:pPr>
      <w:r>
        <w:separator/>
      </w:r>
    </w:p>
  </w:footnote>
  <w:footnote w:type="continuationSeparator" w:id="0">
    <w:p w:rsidR="001A53A7" w:rsidRDefault="001A5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40C"/>
    <w:rsid w:val="000E5D52"/>
    <w:rsid w:val="000E685E"/>
    <w:rsid w:val="000F7568"/>
    <w:rsid w:val="00100D96"/>
    <w:rsid w:val="00102A2C"/>
    <w:rsid w:val="00137C36"/>
    <w:rsid w:val="00152D19"/>
    <w:rsid w:val="00154E28"/>
    <w:rsid w:val="001554DD"/>
    <w:rsid w:val="001658B9"/>
    <w:rsid w:val="0016591D"/>
    <w:rsid w:val="0017388D"/>
    <w:rsid w:val="00175F20"/>
    <w:rsid w:val="00181C70"/>
    <w:rsid w:val="001A53A7"/>
    <w:rsid w:val="001F5D07"/>
    <w:rsid w:val="00205683"/>
    <w:rsid w:val="0022512C"/>
    <w:rsid w:val="002518D5"/>
    <w:rsid w:val="002834D9"/>
    <w:rsid w:val="0029076C"/>
    <w:rsid w:val="002D24D4"/>
    <w:rsid w:val="002D6182"/>
    <w:rsid w:val="002E064D"/>
    <w:rsid w:val="002F5F56"/>
    <w:rsid w:val="00312735"/>
    <w:rsid w:val="00316045"/>
    <w:rsid w:val="00316CF9"/>
    <w:rsid w:val="00320285"/>
    <w:rsid w:val="00334670"/>
    <w:rsid w:val="003362AF"/>
    <w:rsid w:val="00336A87"/>
    <w:rsid w:val="00340E42"/>
    <w:rsid w:val="00344D77"/>
    <w:rsid w:val="00356CC8"/>
    <w:rsid w:val="00357510"/>
    <w:rsid w:val="00362956"/>
    <w:rsid w:val="003716FD"/>
    <w:rsid w:val="0037397B"/>
    <w:rsid w:val="00397180"/>
    <w:rsid w:val="0039785A"/>
    <w:rsid w:val="003B7956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B24A6"/>
    <w:rsid w:val="004E0BDD"/>
    <w:rsid w:val="005266F9"/>
    <w:rsid w:val="00536D48"/>
    <w:rsid w:val="0053799B"/>
    <w:rsid w:val="00575987"/>
    <w:rsid w:val="00581300"/>
    <w:rsid w:val="00587692"/>
    <w:rsid w:val="005B4848"/>
    <w:rsid w:val="005B61DF"/>
    <w:rsid w:val="005B7260"/>
    <w:rsid w:val="005E5F6C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764D8"/>
    <w:rsid w:val="0078527A"/>
    <w:rsid w:val="0078714A"/>
    <w:rsid w:val="00793223"/>
    <w:rsid w:val="007A552D"/>
    <w:rsid w:val="007A6F0E"/>
    <w:rsid w:val="007B5EE2"/>
    <w:rsid w:val="007D48AA"/>
    <w:rsid w:val="007F25BC"/>
    <w:rsid w:val="008039C6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20FA"/>
    <w:rsid w:val="009E5881"/>
    <w:rsid w:val="009F3392"/>
    <w:rsid w:val="009F65D4"/>
    <w:rsid w:val="00A148F5"/>
    <w:rsid w:val="00A20D1A"/>
    <w:rsid w:val="00A20FA2"/>
    <w:rsid w:val="00A36055"/>
    <w:rsid w:val="00A57D79"/>
    <w:rsid w:val="00A735EE"/>
    <w:rsid w:val="00A978F4"/>
    <w:rsid w:val="00AA1F4F"/>
    <w:rsid w:val="00AB1F85"/>
    <w:rsid w:val="00AC2521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A795D"/>
    <w:rsid w:val="00CC75A5"/>
    <w:rsid w:val="00CD3ADE"/>
    <w:rsid w:val="00CE0CD0"/>
    <w:rsid w:val="00CE177D"/>
    <w:rsid w:val="00CE20A1"/>
    <w:rsid w:val="00CE5E0D"/>
    <w:rsid w:val="00CF02FD"/>
    <w:rsid w:val="00CF28AC"/>
    <w:rsid w:val="00D07866"/>
    <w:rsid w:val="00D109C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A4BD9"/>
    <w:rsid w:val="00DC19A4"/>
    <w:rsid w:val="00DC22B8"/>
    <w:rsid w:val="00DC3065"/>
    <w:rsid w:val="00DD0F36"/>
    <w:rsid w:val="00DD3A7C"/>
    <w:rsid w:val="00DD4314"/>
    <w:rsid w:val="00DE6286"/>
    <w:rsid w:val="00E143FE"/>
    <w:rsid w:val="00E44728"/>
    <w:rsid w:val="00E54B62"/>
    <w:rsid w:val="00E62C9B"/>
    <w:rsid w:val="00E96BF2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6DB9"/>
    <w:rsid w:val="00FF2591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7</cp:revision>
  <cp:lastPrinted>2025-08-18T11:05:00Z</cp:lastPrinted>
  <dcterms:created xsi:type="dcterms:W3CDTF">2025-08-18T10:32:00Z</dcterms:created>
  <dcterms:modified xsi:type="dcterms:W3CDTF">2025-08-18T15:21:00Z</dcterms:modified>
</cp:coreProperties>
</file>