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D209DF">
        <w:rPr>
          <w:rFonts w:ascii="Times New Roman" w:hAnsi="Times New Roman" w:cs="Times New Roman"/>
          <w:b/>
          <w:sz w:val="24"/>
          <w:szCs w:val="24"/>
          <w:u w:val="single"/>
        </w:rPr>
        <w:t>7895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7357" w:rsidRDefault="00AB1F8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60">
        <w:rPr>
          <w:rFonts w:ascii="Times New Roman" w:hAnsi="Times New Roman" w:cs="Times New Roman"/>
          <w:b/>
          <w:sz w:val="24"/>
          <w:szCs w:val="24"/>
        </w:rPr>
        <w:t>Art.1º</w:t>
      </w:r>
      <w:r w:rsidR="00D77357">
        <w:t>)</w:t>
      </w:r>
      <w:r w:rsidR="00A978F4">
        <w:rPr>
          <w:rFonts w:ascii="Times New Roman" w:hAnsi="Times New Roman" w:cs="Times New Roman"/>
          <w:b/>
          <w:sz w:val="24"/>
          <w:szCs w:val="24"/>
        </w:rPr>
        <w:t>.-</w:t>
      </w:r>
      <w:r w:rsidR="00A978F4">
        <w:rPr>
          <w:rFonts w:ascii="Times New Roman" w:hAnsi="Times New Roman" w:cs="Times New Roman"/>
          <w:b/>
          <w:sz w:val="24"/>
          <w:szCs w:val="24"/>
        </w:rPr>
        <w:tab/>
      </w:r>
      <w:r w:rsidR="00D77357">
        <w:rPr>
          <w:rFonts w:ascii="Times New Roman" w:hAnsi="Times New Roman" w:cs="Times New Roman"/>
          <w:b/>
          <w:sz w:val="24"/>
          <w:szCs w:val="24"/>
        </w:rPr>
        <w:t xml:space="preserve">ADHIÉRASE </w:t>
      </w:r>
      <w:r w:rsidR="00D77357" w:rsidRPr="00B31578">
        <w:rPr>
          <w:rFonts w:ascii="Times New Roman" w:eastAsia="Times New Roman" w:hAnsi="Times New Roman" w:cs="Times New Roman"/>
          <w:sz w:val="24"/>
          <w:szCs w:val="24"/>
        </w:rPr>
        <w:t xml:space="preserve">en todos sus términos a la Ley Provincial Nº 10.544, que instituye el día 17 de mayo de cada año como </w:t>
      </w:r>
      <w:r w:rsidR="00D77357" w:rsidRPr="00A978F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Día Provincial por la Igualdad y la no Discriminación por la Orientación Sexual, Identidad y Expresión de Género</w:t>
      </w:r>
      <w:r w:rsidR="00D77357" w:rsidRPr="00A978F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77357" w:rsidRPr="00A84114" w:rsidRDefault="00A978F4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2º).-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77357">
        <w:rPr>
          <w:rFonts w:ascii="Times New Roman" w:hAnsi="Times New Roman" w:cs="Times New Roman"/>
          <w:b/>
          <w:sz w:val="24"/>
          <w:szCs w:val="24"/>
        </w:rPr>
        <w:t>ESTABLÉZC</w:t>
      </w:r>
      <w:r w:rsidR="00D77357" w:rsidRPr="00A84114">
        <w:rPr>
          <w:rFonts w:ascii="Times New Roman" w:hAnsi="Times New Roman" w:cs="Times New Roman"/>
          <w:b/>
          <w:sz w:val="24"/>
          <w:szCs w:val="24"/>
        </w:rPr>
        <w:t xml:space="preserve">ASE </w:t>
      </w:r>
      <w:r w:rsidR="00D77357">
        <w:rPr>
          <w:rFonts w:ascii="Times New Roman" w:eastAsia="Times New Roman" w:hAnsi="Times New Roman" w:cs="Times New Roman"/>
          <w:sz w:val="24"/>
          <w:szCs w:val="24"/>
        </w:rPr>
        <w:t>que, en el ámbito de la Municipalidad de San Francisco</w:t>
      </w:r>
      <w:r w:rsidR="00D77357" w:rsidRPr="00B31578">
        <w:rPr>
          <w:rFonts w:ascii="Times New Roman" w:eastAsia="Times New Roman" w:hAnsi="Times New Roman" w:cs="Times New Roman"/>
          <w:sz w:val="24"/>
          <w:szCs w:val="24"/>
        </w:rPr>
        <w:t xml:space="preserve">, se promoverán y desarrollarán actividades de concientización, </w:t>
      </w:r>
      <w:proofErr w:type="spellStart"/>
      <w:r w:rsidR="00D77357" w:rsidRPr="00B31578">
        <w:rPr>
          <w:rFonts w:ascii="Times New Roman" w:eastAsia="Times New Roman" w:hAnsi="Times New Roman" w:cs="Times New Roman"/>
          <w:sz w:val="24"/>
          <w:szCs w:val="24"/>
        </w:rPr>
        <w:t>visibilización</w:t>
      </w:r>
      <w:proofErr w:type="spellEnd"/>
      <w:r w:rsidR="00D77357" w:rsidRPr="00B31578">
        <w:rPr>
          <w:rFonts w:ascii="Times New Roman" w:eastAsia="Times New Roman" w:hAnsi="Times New Roman" w:cs="Times New Roman"/>
          <w:sz w:val="24"/>
          <w:szCs w:val="24"/>
        </w:rPr>
        <w:t xml:space="preserve"> y formación en derechos humanos, diversidad sexual y de género, en articulación con organizaciones de la sociedad civil, instituciones educativas y demás actores locales.</w:t>
      </w:r>
      <w:r w:rsidR="00D77357" w:rsidRPr="00A84114">
        <w:rPr>
          <w:rFonts w:ascii="Times New Roman" w:hAnsi="Times New Roman" w:cs="Times New Roman"/>
          <w:b/>
          <w:sz w:val="24"/>
          <w:szCs w:val="24"/>
        </w:rPr>
        <w:tab/>
      </w:r>
    </w:p>
    <w:p w:rsidR="00ED0344" w:rsidRPr="00D77357" w:rsidRDefault="00A978F4" w:rsidP="00A978F4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3º).-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77357">
        <w:rPr>
          <w:rFonts w:ascii="Times New Roman" w:hAnsi="Times New Roman" w:cs="Times New Roman"/>
          <w:b/>
          <w:sz w:val="24"/>
          <w:szCs w:val="24"/>
        </w:rPr>
        <w:t xml:space="preserve">INVÍTESE </w:t>
      </w:r>
      <w:r w:rsidR="00D77357" w:rsidRPr="00B31578">
        <w:rPr>
          <w:rFonts w:ascii="Times New Roman" w:eastAsia="Times New Roman" w:hAnsi="Times New Roman" w:cs="Times New Roman"/>
          <w:sz w:val="24"/>
          <w:szCs w:val="24"/>
        </w:rPr>
        <w:t>a las áreas municipales, instituciones educativas, culturales y comunitarias, a participar activamente en la conmemoración de esta fecha con acciones que fomenten el respeto, la inclusión y la igualdad.</w:t>
      </w:r>
    </w:p>
    <w:p w:rsidR="0099288E" w:rsidRPr="009312B4" w:rsidRDefault="00FD00DC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77357">
        <w:rPr>
          <w:rFonts w:ascii="Times New Roman" w:hAnsi="Times New Roman" w:cs="Times New Roman"/>
          <w:b/>
          <w:bCs/>
          <w:sz w:val="24"/>
          <w:szCs w:val="24"/>
        </w:rPr>
        <w:t>rt.</w:t>
      </w:r>
      <w:r w:rsidR="00BB5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35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978F4">
        <w:rPr>
          <w:rFonts w:ascii="Times New Roman" w:hAnsi="Times New Roman" w:cs="Times New Roman"/>
          <w:b/>
          <w:bCs/>
          <w:sz w:val="24"/>
          <w:szCs w:val="24"/>
        </w:rPr>
        <w:t>º).-</w:t>
      </w:r>
      <w:r w:rsidR="003E3540" w:rsidRPr="009312B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FD00DC">
        <w:rPr>
          <w:rFonts w:ascii="Times New Roman" w:hAnsi="Times New Roman" w:cs="Times New Roman"/>
          <w:sz w:val="24"/>
          <w:szCs w:val="24"/>
        </w:rPr>
        <w:t>treinta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7D48AA" w:rsidRPr="009312B4">
        <w:rPr>
          <w:rFonts w:ascii="Times New Roman" w:hAnsi="Times New Roman" w:cs="Times New Roman"/>
          <w:sz w:val="24"/>
          <w:szCs w:val="24"/>
        </w:rPr>
        <w:t>abril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Pr="009312B4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5A0" w:rsidRPr="009312B4" w:rsidRDefault="008405A0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0E42" w:rsidRDefault="00340E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0"/>
      </w:tblGrid>
      <w:tr w:rsidR="00340E42" w:rsidRPr="00340E42" w:rsidTr="00811BA3">
        <w:trPr>
          <w:trHeight w:val="1350"/>
          <w:tblCellSpacing w:w="0" w:type="dxa"/>
        </w:trPr>
        <w:tc>
          <w:tcPr>
            <w:tcW w:w="8960" w:type="dxa"/>
            <w:shd w:val="clear" w:color="auto" w:fill="41689F"/>
            <w:tcMar>
              <w:top w:w="300" w:type="dxa"/>
              <w:left w:w="150" w:type="dxa"/>
              <w:bottom w:w="0" w:type="dxa"/>
              <w:right w:w="0" w:type="dxa"/>
            </w:tcMar>
            <w:hideMark/>
          </w:tcPr>
          <w:p w:rsidR="00340E42" w:rsidRPr="00340E42" w:rsidRDefault="00340E42" w:rsidP="00340E4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Cs w:val="48"/>
                <w:lang w:val="es-AR"/>
              </w:rPr>
            </w:pPr>
            <w:hyperlink r:id="rId7" w:history="1">
              <w:r w:rsidRPr="00340E42">
                <w:rPr>
                  <w:rFonts w:ascii="Times New Roman" w:eastAsia="Times New Roman" w:hAnsi="Times New Roman" w:cs="Arial"/>
                  <w:b/>
                  <w:bCs/>
                  <w:szCs w:val="48"/>
                  <w:u w:val="single"/>
                  <w:lang w:val="es-AR"/>
                </w:rPr>
                <w:t>LEGISLACIÓN PROVINCIAL</w:t>
              </w:r>
            </w:hyperlink>
          </w:p>
        </w:tc>
      </w:tr>
      <w:tr w:rsidR="00340E42" w:rsidRPr="00340E42" w:rsidTr="00811BA3">
        <w:trPr>
          <w:tblCellSpacing w:w="0" w:type="dxa"/>
        </w:trPr>
        <w:tc>
          <w:tcPr>
            <w:tcW w:w="8960" w:type="dxa"/>
            <w:shd w:val="clear" w:color="auto" w:fill="F2F2F2"/>
            <w:hideMark/>
          </w:tcPr>
          <w:p w:rsidR="00340E42" w:rsidRPr="00340E42" w:rsidRDefault="00340E42" w:rsidP="00340E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/>
              </w:rPr>
            </w:pPr>
            <w:r w:rsidRPr="00340E42">
              <w:rPr>
                <w:rFonts w:ascii="Times New Roman" w:eastAsia="Times New Roman" w:hAnsi="Times New Roman" w:cs="Times New Roman"/>
                <w:szCs w:val="24"/>
                <w:lang w:val="es-AR"/>
              </w:rPr>
              <w:t> </w:t>
            </w:r>
          </w:p>
        </w:tc>
      </w:tr>
      <w:tr w:rsidR="00340E42" w:rsidRPr="00340E42" w:rsidTr="00811BA3">
        <w:trPr>
          <w:tblCellSpacing w:w="0" w:type="dxa"/>
        </w:trPr>
        <w:tc>
          <w:tcPr>
            <w:tcW w:w="8960" w:type="dxa"/>
            <w:shd w:val="clear" w:color="auto" w:fill="FFFFFF"/>
            <w:hideMark/>
          </w:tcPr>
          <w:p w:rsidR="00340E42" w:rsidRPr="00340E42" w:rsidRDefault="00340E42" w:rsidP="00340E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/>
              </w:rPr>
            </w:pPr>
            <w:r w:rsidRPr="00340E42">
              <w:rPr>
                <w:rFonts w:ascii="Times New Roman" w:eastAsia="Times New Roman" w:hAnsi="Times New Roman" w:cs="Times New Roman"/>
                <w:szCs w:val="24"/>
                <w:lang w:val="es-AR"/>
              </w:rPr>
              <w:t> </w:t>
            </w:r>
          </w:p>
        </w:tc>
      </w:tr>
      <w:tr w:rsidR="00340E42" w:rsidRPr="00340E42" w:rsidTr="00811BA3">
        <w:trPr>
          <w:tblCellSpacing w:w="0" w:type="dxa"/>
        </w:trPr>
        <w:tc>
          <w:tcPr>
            <w:tcW w:w="8960" w:type="dxa"/>
            <w:shd w:val="clear" w:color="auto" w:fill="F2F2F2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7"/>
              <w:gridCol w:w="6883"/>
            </w:tblGrid>
            <w:tr w:rsidR="00340E42" w:rsidRPr="00340E42">
              <w:trPr>
                <w:tblCellSpacing w:w="0" w:type="dxa"/>
              </w:trPr>
              <w:tc>
                <w:tcPr>
                  <w:tcW w:w="10335" w:type="dxa"/>
                  <w:gridSpan w:val="2"/>
                  <w:hideMark/>
                </w:tcPr>
                <w:p w:rsidR="00340E42" w:rsidRPr="00340E42" w:rsidRDefault="00340E42" w:rsidP="00340E4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Cs w:val="36"/>
                      <w:lang w:val="es-AR"/>
                    </w:rPr>
                  </w:pPr>
                  <w:r w:rsidRPr="00340E42">
                    <w:rPr>
                      <w:rFonts w:ascii="Times New Roman" w:eastAsia="Times New Roman" w:hAnsi="Times New Roman" w:cs="Times New Roman"/>
                      <w:b/>
                      <w:bCs/>
                      <w:szCs w:val="36"/>
                      <w:lang w:val="es-AR"/>
                    </w:rPr>
                    <w:t>LEY</w:t>
                  </w:r>
                </w:p>
              </w:tc>
            </w:tr>
            <w:tr w:rsidR="00340E42" w:rsidRPr="00340E42">
              <w:trPr>
                <w:tblCellSpacing w:w="0" w:type="dxa"/>
              </w:trPr>
              <w:tc>
                <w:tcPr>
                  <w:tcW w:w="2325" w:type="dxa"/>
                  <w:shd w:val="clear" w:color="auto" w:fill="F2F2F2"/>
                  <w:hideMark/>
                </w:tcPr>
                <w:p w:rsidR="00340E42" w:rsidRPr="00340E42" w:rsidRDefault="00340E42" w:rsidP="00340E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</w:pPr>
                  <w:r w:rsidRPr="00340E42">
                    <w:rPr>
                      <w:rFonts w:ascii="Times New Roman" w:eastAsia="Times New Roman" w:hAnsi="Times New Roman" w:cs="Arial"/>
                      <w:b/>
                      <w:bCs/>
                      <w:szCs w:val="20"/>
                      <w:lang w:val="es-AR"/>
                    </w:rPr>
                    <w:t>Número:</w:t>
                  </w:r>
                </w:p>
              </w:tc>
              <w:tc>
                <w:tcPr>
                  <w:tcW w:w="8010" w:type="dxa"/>
                  <w:shd w:val="clear" w:color="auto" w:fill="F2F2F2"/>
                  <w:vAlign w:val="center"/>
                  <w:hideMark/>
                </w:tcPr>
                <w:p w:rsidR="00340E42" w:rsidRPr="00340E42" w:rsidRDefault="00340E42" w:rsidP="00340E42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</w:pPr>
                  <w:r w:rsidRPr="00340E42">
                    <w:rPr>
                      <w:rFonts w:ascii="Times New Roman" w:eastAsia="Times New Roman" w:hAnsi="Times New Roman" w:cs="Arial"/>
                      <w:szCs w:val="20"/>
                      <w:lang w:val="es-AR"/>
                    </w:rPr>
                    <w:t>10544</w:t>
                  </w:r>
                </w:p>
              </w:tc>
            </w:tr>
          </w:tbl>
          <w:p w:rsidR="00340E42" w:rsidRPr="00340E42" w:rsidRDefault="00340E42" w:rsidP="00340E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/>
              </w:rPr>
            </w:pPr>
          </w:p>
        </w:tc>
      </w:tr>
      <w:tr w:rsidR="00340E42" w:rsidRPr="00340E42" w:rsidTr="00811BA3">
        <w:trPr>
          <w:tblCellSpacing w:w="0" w:type="dxa"/>
        </w:trPr>
        <w:tc>
          <w:tcPr>
            <w:tcW w:w="8960" w:type="dxa"/>
            <w:shd w:val="clear" w:color="auto" w:fill="FFFFFF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340E42" w:rsidRPr="00340E42">
              <w:trPr>
                <w:tblCellSpacing w:w="0" w:type="dxa"/>
                <w:jc w:val="center"/>
              </w:trPr>
              <w:tc>
                <w:tcPr>
                  <w:tcW w:w="10245" w:type="dxa"/>
                  <w:hideMark/>
                </w:tcPr>
                <w:p w:rsidR="00340E42" w:rsidRPr="00340E42" w:rsidRDefault="00340E42" w:rsidP="00340E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</w:pPr>
                  <w:r w:rsidRPr="00340E42">
                    <w:rPr>
                      <w:rFonts w:ascii="Times New Roman" w:eastAsia="Times New Roman" w:hAnsi="Times New Roman" w:cs="Arial"/>
                      <w:noProof/>
                      <w:szCs w:val="21"/>
                      <w:lang w:val="es-AR"/>
                    </w:rPr>
                    <w:drawing>
                      <wp:inline distT="0" distB="0" distL="0" distR="0" wp14:anchorId="0FC0AAD8" wp14:editId="6256CA51">
                        <wp:extent cx="381000" cy="457200"/>
                        <wp:effectExtent l="0" t="0" r="0" b="0"/>
                        <wp:docPr id="2" name="Imagen 2" descr="http://web2.cba.gov.ar/web/leyes.nsf/0/548b621abe455990032582bb00660797/Body/0.2AE0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eb2.cba.gov.ar/web/leyes.nsf/0/548b621abe455990032582bb00660797/Body/0.2AE0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0E42"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  <w:br/>
                  </w:r>
                  <w:r w:rsidRPr="00340E42">
                    <w:rPr>
                      <w:rFonts w:ascii="Times New Roman" w:eastAsia="Times New Roman" w:hAnsi="Times New Roman" w:cs="Times New Roman"/>
                      <w:i/>
                      <w:iCs/>
                      <w:szCs w:val="21"/>
                      <w:lang w:val="es-AR"/>
                    </w:rPr>
                    <w:t>Fiscalía de Estado</w:t>
                  </w:r>
                  <w:r w:rsidRPr="00340E42"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  <w:br/>
                  </w:r>
                  <w:r w:rsidRPr="00340E42">
                    <w:rPr>
                      <w:rFonts w:ascii="Times New Roman" w:eastAsia="Times New Roman" w:hAnsi="Times New Roman" w:cs="Times New Roman"/>
                      <w:i/>
                      <w:iCs/>
                      <w:szCs w:val="21"/>
                      <w:lang w:val="es-AR"/>
                    </w:rPr>
                    <w:t>Dirección de Informática Jurídica</w:t>
                  </w:r>
                  <w:r w:rsidRPr="00340E42"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  <w:br/>
                  </w:r>
                  <w:r w:rsidRPr="00340E42"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  <w:br/>
                  </w:r>
                  <w:r w:rsidRPr="00340E42"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  <w:br/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u w:val="single"/>
                      <w:lang w:val="es-AR"/>
                    </w:rPr>
                    <w:t>LEY N° 10544</w:t>
                  </w:r>
                </w:p>
                <w:p w:rsidR="00811BA3" w:rsidRDefault="00340E42" w:rsidP="00340E42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</w:pPr>
                  <w:r w:rsidRPr="00340E42"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  <w:br/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  <w:t>INSTITUYE EL DÍA</w:t>
                  </w:r>
                  <w:r w:rsidR="00811BA3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  <w:t> 17 DE MAYO DE CADA AÑO</w:t>
                  </w:r>
                </w:p>
                <w:p w:rsidR="00811BA3" w:rsidRDefault="00340E42" w:rsidP="00340E42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</w:pPr>
                  <w:r w:rsidRPr="00340E42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  <w:t>“DÍA PROVINCIAL POR LA IGUALDAD Y LA NO DISCRIMINACIÓN POR ORIENTACIÓN SEXUAL, IDENTIDAD Y EXPRESIÓN DE GÉNERO.</w:t>
                  </w:r>
                  <w:r w:rsidR="00811BA3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  <w:t>”</w:t>
                  </w:r>
                  <w:r w:rsidRPr="00340E42"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  <w:br/>
                  </w:r>
                  <w:r w:rsidRPr="00340E42"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  <w:br/>
                  </w: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GENERALIDADES:</w:t>
                  </w:r>
                </w:p>
                <w:p w:rsidR="00811BA3" w:rsidRDefault="00340E42" w:rsidP="00340E42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 xml:space="preserve">FECHA </w:t>
                  </w: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DE SANCIÓN: 16.05.18</w:t>
                  </w:r>
                </w:p>
                <w:p w:rsidR="00811BA3" w:rsidRDefault="00340E42" w:rsidP="00340E42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</w:pP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PUBLICACIÓN B.O. 29.06.18</w:t>
                  </w:r>
                </w:p>
                <w:p w:rsidR="00811BA3" w:rsidRDefault="00340E42" w:rsidP="00340E42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</w:pP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CANTIDAD DE ARTÍCULOS: 4</w:t>
                  </w:r>
                </w:p>
                <w:p w:rsidR="00340E42" w:rsidRPr="00340E42" w:rsidRDefault="00340E42" w:rsidP="00340E42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</w:pP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CANTIDAD DE ANEXOS: --</w:t>
                  </w:r>
                </w:p>
                <w:p w:rsidR="00340E42" w:rsidRPr="00340E42" w:rsidRDefault="00340E42" w:rsidP="00340E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</w:pPr>
                  <w:r w:rsidRPr="00340E42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  <w:t>La Legislatura de la Provincia de Córdoba</w:t>
                  </w:r>
                  <w:r w:rsidRPr="00340E42"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  <w:br/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  <w:t>Sanciona con fuerza de</w:t>
                  </w:r>
                  <w:r w:rsidRPr="00340E42"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  <w:br/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  <w:t>Ley: 10544</w:t>
                  </w:r>
                </w:p>
                <w:p w:rsidR="00811BA3" w:rsidRPr="00811BA3" w:rsidRDefault="00340E42" w:rsidP="00340E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</w:pPr>
                  <w:r w:rsidRPr="00340E42"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  <w:br/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  <w:t>Artículo 1º.-</w:t>
                  </w: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 </w:t>
                  </w:r>
                  <w:proofErr w:type="spellStart"/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Institúyese</w:t>
                  </w:r>
                  <w:proofErr w:type="spellEnd"/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 xml:space="preserve"> el </w:t>
                  </w:r>
                  <w:r w:rsidRPr="00340E42">
                    <w:rPr>
                      <w:rFonts w:ascii="Times New Roman" w:eastAsia="Times New Roman" w:hAnsi="Times New Roman" w:cs="Times New Roman"/>
                      <w:bCs/>
                      <w:szCs w:val="27"/>
                      <w:lang w:val="es-AR"/>
                    </w:rPr>
                    <w:t>día</w:t>
                  </w: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 diec</w:t>
                  </w:r>
                  <w:r w:rsidR="00811BA3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 xml:space="preserve">isiete de mayo de cada año como </w:t>
                  </w: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“</w:t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  <w:t>Día</w:t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szCs w:val="27"/>
                      <w:lang w:val="es-AR"/>
                    </w:rPr>
                    <w:t> </w:t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  <w:t>Provincial</w:t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szCs w:val="27"/>
                      <w:lang w:val="es-AR"/>
                    </w:rPr>
                    <w:t> </w:t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  <w:t>por</w:t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szCs w:val="27"/>
                      <w:lang w:val="es-AR"/>
                    </w:rPr>
                    <w:t> </w:t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  <w:t>la</w:t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szCs w:val="27"/>
                      <w:lang w:val="es-AR"/>
                    </w:rPr>
                    <w:t> </w:t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  <w:t>Igualdad</w:t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szCs w:val="27"/>
                      <w:lang w:val="es-AR"/>
                    </w:rPr>
                    <w:t> y </w:t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  <w:t>la</w:t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szCs w:val="27"/>
                      <w:lang w:val="es-AR"/>
                    </w:rPr>
                    <w:t> no Discriminación </w:t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  <w:t>por</w:t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szCs w:val="27"/>
                      <w:lang w:val="es-AR"/>
                    </w:rPr>
                    <w:t> </w:t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  <w:t>la</w:t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szCs w:val="27"/>
                      <w:lang w:val="es-AR"/>
                    </w:rPr>
                    <w:t> Orientación Sexual, Identidad y Expresión de Género</w:t>
                  </w: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”, en el ámbito de </w:t>
                  </w:r>
                  <w:r w:rsidRPr="00340E42">
                    <w:rPr>
                      <w:rFonts w:ascii="Times New Roman" w:eastAsia="Times New Roman" w:hAnsi="Times New Roman" w:cs="Times New Roman"/>
                      <w:bCs/>
                      <w:szCs w:val="27"/>
                      <w:lang w:val="es-AR"/>
                    </w:rPr>
                    <w:t>la</w:t>
                  </w: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 Provincia de Córdoba.</w:t>
                  </w:r>
                </w:p>
                <w:p w:rsidR="00811BA3" w:rsidRDefault="00811BA3" w:rsidP="00340E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</w:pPr>
                </w:p>
                <w:p w:rsidR="00811BA3" w:rsidRDefault="00340E42" w:rsidP="00811B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</w:pPr>
                  <w:r w:rsidRPr="00340E42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  <w:t>Artículo 2º</w:t>
                  </w: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 xml:space="preserve">.- </w:t>
                  </w:r>
                  <w:proofErr w:type="spellStart"/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Dispónese</w:t>
                  </w:r>
                  <w:proofErr w:type="spellEnd"/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 xml:space="preserve"> que los tres Poderes del Estado </w:t>
                  </w:r>
                  <w:r w:rsidRPr="00340E42">
                    <w:rPr>
                      <w:rFonts w:ascii="Times New Roman" w:eastAsia="Times New Roman" w:hAnsi="Times New Roman" w:cs="Times New Roman"/>
                      <w:bCs/>
                      <w:szCs w:val="27"/>
                      <w:lang w:val="es-AR"/>
                    </w:rPr>
                    <w:t>Provincial</w:t>
                  </w: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, en el ámbito de sus competencias, desarrollen </w:t>
                  </w:r>
                  <w:r w:rsidRPr="00340E42">
                    <w:rPr>
                      <w:rFonts w:ascii="Times New Roman" w:eastAsia="Times New Roman" w:hAnsi="Times New Roman" w:cs="Times New Roman"/>
                      <w:bCs/>
                      <w:szCs w:val="27"/>
                      <w:lang w:val="es-AR"/>
                    </w:rPr>
                    <w:t>la</w:t>
                  </w: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s actividades públicas que estimen pertinente tendientes a crear conciencia y promover los derechos que coadyuven a consolidar una cultura basada en </w:t>
                  </w:r>
                  <w:r w:rsidRPr="00340E42">
                    <w:rPr>
                      <w:rFonts w:ascii="Times New Roman" w:eastAsia="Times New Roman" w:hAnsi="Times New Roman" w:cs="Times New Roman"/>
                      <w:bCs/>
                      <w:szCs w:val="27"/>
                      <w:lang w:val="es-AR"/>
                    </w:rPr>
                    <w:t>la</w:t>
                  </w: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 defensa de los Derechos Humanos, en el respeto y valoración de </w:t>
                  </w:r>
                  <w:r w:rsidRPr="00340E42">
                    <w:rPr>
                      <w:rFonts w:ascii="Times New Roman" w:eastAsia="Times New Roman" w:hAnsi="Times New Roman" w:cs="Times New Roman"/>
                      <w:bCs/>
                      <w:szCs w:val="27"/>
                      <w:lang w:val="es-AR"/>
                    </w:rPr>
                    <w:t>la</w:t>
                  </w: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 diversidad y en </w:t>
                  </w:r>
                  <w:r w:rsidRPr="00340E42">
                    <w:rPr>
                      <w:rFonts w:ascii="Times New Roman" w:eastAsia="Times New Roman" w:hAnsi="Times New Roman" w:cs="Times New Roman"/>
                      <w:bCs/>
                      <w:szCs w:val="27"/>
                      <w:lang w:val="es-AR"/>
                    </w:rPr>
                    <w:t>la</w:t>
                  </w: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 transmisión de valores que favorezcan </w:t>
                  </w:r>
                  <w:r w:rsidRPr="00340E42">
                    <w:rPr>
                      <w:rFonts w:ascii="Times New Roman" w:eastAsia="Times New Roman" w:hAnsi="Times New Roman" w:cs="Times New Roman"/>
                      <w:bCs/>
                      <w:szCs w:val="27"/>
                      <w:lang w:val="es-AR"/>
                    </w:rPr>
                    <w:t>la</w:t>
                  </w: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 construcción del concepto de ciudadanía para afianzar y consolidar el sistema democrático.</w:t>
                  </w:r>
                </w:p>
                <w:p w:rsidR="00811BA3" w:rsidRDefault="00811BA3" w:rsidP="00811B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</w:pPr>
                </w:p>
                <w:p w:rsidR="00811BA3" w:rsidRDefault="00340E42" w:rsidP="00811B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</w:pPr>
                  <w:r w:rsidRPr="00340E42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  <w:t>Artículo 3º.-</w:t>
                  </w: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 </w:t>
                  </w:r>
                  <w:proofErr w:type="spellStart"/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Invítase</w:t>
                  </w:r>
                  <w:proofErr w:type="spellEnd"/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 xml:space="preserve"> a los Municipios y Comunas de </w:t>
                  </w:r>
                  <w:r w:rsidRPr="00340E42">
                    <w:rPr>
                      <w:rFonts w:ascii="Times New Roman" w:eastAsia="Times New Roman" w:hAnsi="Times New Roman" w:cs="Times New Roman"/>
                      <w:bCs/>
                      <w:szCs w:val="27"/>
                      <w:lang w:val="es-AR"/>
                    </w:rPr>
                    <w:t>la</w:t>
                  </w: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 Provincia de Córdoba a realizar actividades en el marco del </w:t>
                  </w:r>
                  <w:r w:rsidRPr="00340E42">
                    <w:rPr>
                      <w:rFonts w:ascii="Times New Roman" w:eastAsia="Times New Roman" w:hAnsi="Times New Roman" w:cs="Times New Roman"/>
                      <w:bCs/>
                      <w:szCs w:val="27"/>
                      <w:lang w:val="es-AR"/>
                    </w:rPr>
                    <w:t>día</w:t>
                  </w: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 instituido </w:t>
                  </w:r>
                  <w:r w:rsidRPr="00340E42">
                    <w:rPr>
                      <w:rFonts w:ascii="Times New Roman" w:eastAsia="Times New Roman" w:hAnsi="Times New Roman" w:cs="Times New Roman"/>
                      <w:bCs/>
                      <w:szCs w:val="27"/>
                      <w:lang w:val="es-AR"/>
                    </w:rPr>
                    <w:t>por</w:t>
                  </w: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 </w:t>
                  </w:r>
                  <w:r w:rsidRPr="00340E42">
                    <w:rPr>
                      <w:rFonts w:ascii="Times New Roman" w:eastAsia="Times New Roman" w:hAnsi="Times New Roman" w:cs="Times New Roman"/>
                      <w:bCs/>
                      <w:szCs w:val="27"/>
                      <w:lang w:val="es-AR"/>
                    </w:rPr>
                    <w:t>la</w:t>
                  </w: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 presente ley.</w:t>
                  </w:r>
                </w:p>
                <w:p w:rsidR="00811BA3" w:rsidRDefault="00811BA3" w:rsidP="00811B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</w:pPr>
                  <w:bookmarkStart w:id="0" w:name="_GoBack"/>
                  <w:bookmarkEnd w:id="0"/>
                </w:p>
                <w:p w:rsidR="00811BA3" w:rsidRDefault="00340E42" w:rsidP="00811B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  <w:t>Artículo</w:t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  <w:t>4º.-</w:t>
                  </w: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 Comuníquese al Poder Ejecutivo </w:t>
                  </w:r>
                  <w:r w:rsidRPr="00340E42">
                    <w:rPr>
                      <w:rFonts w:ascii="Times New Roman" w:eastAsia="Times New Roman" w:hAnsi="Times New Roman" w:cs="Times New Roman"/>
                      <w:bCs/>
                      <w:szCs w:val="27"/>
                      <w:lang w:val="es-AR"/>
                    </w:rPr>
                    <w:t>Provincial</w:t>
                  </w: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.</w:t>
                  </w:r>
                </w:p>
                <w:p w:rsidR="00811BA3" w:rsidRDefault="00340E42" w:rsidP="00811B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</w:pP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GONZÁLEZ – ARIAS</w:t>
                  </w:r>
                </w:p>
                <w:p w:rsidR="00811BA3" w:rsidRDefault="00340E42" w:rsidP="00811B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</w:pP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TITULAR DEL PODER EJECUTIVO: SCHIARETTI</w:t>
                  </w:r>
                </w:p>
                <w:p w:rsidR="00340E42" w:rsidRPr="00340E42" w:rsidRDefault="00340E42" w:rsidP="00811B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szCs w:val="21"/>
                      <w:lang w:val="es-AR"/>
                    </w:rPr>
                  </w:pPr>
                  <w:r w:rsidRPr="00340E42">
                    <w:rPr>
                      <w:rFonts w:ascii="Times New Roman" w:eastAsia="Times New Roman" w:hAnsi="Times New Roman" w:cs="Times New Roman"/>
                      <w:szCs w:val="27"/>
                      <w:lang w:val="es-AR"/>
                    </w:rPr>
                    <w:t>DECRETO PROMULGATORIO </w:t>
                  </w:r>
                  <w:r w:rsidRPr="00340E42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lang w:val="es-AR"/>
                    </w:rPr>
                    <w:t>N° 837/18</w:t>
                  </w:r>
                </w:p>
              </w:tc>
            </w:tr>
            <w:tr w:rsidR="00340E42" w:rsidRPr="00340E42">
              <w:trPr>
                <w:tblCellSpacing w:w="0" w:type="dxa"/>
                <w:jc w:val="center"/>
              </w:trPr>
              <w:tc>
                <w:tcPr>
                  <w:tcW w:w="10245" w:type="dxa"/>
                </w:tcPr>
                <w:p w:rsidR="00340E42" w:rsidRPr="00340E42" w:rsidRDefault="00340E42" w:rsidP="00340E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noProof/>
                      <w:szCs w:val="21"/>
                      <w:lang w:val="es-AR"/>
                    </w:rPr>
                  </w:pPr>
                </w:p>
              </w:tc>
            </w:tr>
          </w:tbl>
          <w:p w:rsidR="00340E42" w:rsidRPr="00340E42" w:rsidRDefault="00340E42" w:rsidP="0034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s-AR"/>
              </w:rPr>
            </w:pPr>
          </w:p>
        </w:tc>
      </w:tr>
    </w:tbl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9312B4" w:rsidSect="00616809">
      <w:footerReference w:type="default" r:id="rId9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7F" w:rsidRDefault="0067197F">
      <w:pPr>
        <w:spacing w:after="0" w:line="240" w:lineRule="auto"/>
      </w:pPr>
      <w:r>
        <w:separator/>
      </w:r>
    </w:p>
  </w:endnote>
  <w:endnote w:type="continuationSeparator" w:id="0">
    <w:p w:rsidR="0067197F" w:rsidRDefault="0067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7F" w:rsidRDefault="0067197F">
      <w:pPr>
        <w:spacing w:after="0" w:line="240" w:lineRule="auto"/>
      </w:pPr>
      <w:r>
        <w:separator/>
      </w:r>
    </w:p>
  </w:footnote>
  <w:footnote w:type="continuationSeparator" w:id="0">
    <w:p w:rsidR="0067197F" w:rsidRDefault="00671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427B3"/>
    <w:rsid w:val="00085D80"/>
    <w:rsid w:val="000C4C96"/>
    <w:rsid w:val="000E5D52"/>
    <w:rsid w:val="000E685E"/>
    <w:rsid w:val="00100D96"/>
    <w:rsid w:val="00102A2C"/>
    <w:rsid w:val="00152D19"/>
    <w:rsid w:val="001658B9"/>
    <w:rsid w:val="0016591D"/>
    <w:rsid w:val="00181C70"/>
    <w:rsid w:val="0022512C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82768"/>
    <w:rsid w:val="004A1869"/>
    <w:rsid w:val="004A5F56"/>
    <w:rsid w:val="0053799B"/>
    <w:rsid w:val="00575987"/>
    <w:rsid w:val="00587692"/>
    <w:rsid w:val="005B7260"/>
    <w:rsid w:val="00616809"/>
    <w:rsid w:val="00631128"/>
    <w:rsid w:val="006340FB"/>
    <w:rsid w:val="00640C98"/>
    <w:rsid w:val="0067197F"/>
    <w:rsid w:val="00675A46"/>
    <w:rsid w:val="00703002"/>
    <w:rsid w:val="0071046B"/>
    <w:rsid w:val="00715D89"/>
    <w:rsid w:val="007245F2"/>
    <w:rsid w:val="0078527A"/>
    <w:rsid w:val="0078714A"/>
    <w:rsid w:val="00793223"/>
    <w:rsid w:val="007B5EE2"/>
    <w:rsid w:val="007D48AA"/>
    <w:rsid w:val="007F25BC"/>
    <w:rsid w:val="00811BA3"/>
    <w:rsid w:val="008405A0"/>
    <w:rsid w:val="008554C8"/>
    <w:rsid w:val="00873079"/>
    <w:rsid w:val="00877B0F"/>
    <w:rsid w:val="008A24D6"/>
    <w:rsid w:val="008C58B0"/>
    <w:rsid w:val="008C6D5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E1BC2"/>
    <w:rsid w:val="009F65D4"/>
    <w:rsid w:val="00A36055"/>
    <w:rsid w:val="00A735EE"/>
    <w:rsid w:val="00A978F4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BB5958"/>
    <w:rsid w:val="00BD6C09"/>
    <w:rsid w:val="00C05DA9"/>
    <w:rsid w:val="00C6119E"/>
    <w:rsid w:val="00C86039"/>
    <w:rsid w:val="00CA0C30"/>
    <w:rsid w:val="00CD3ADE"/>
    <w:rsid w:val="00CE0CD0"/>
    <w:rsid w:val="00CE177D"/>
    <w:rsid w:val="00CE20A1"/>
    <w:rsid w:val="00CF02FD"/>
    <w:rsid w:val="00CF28AC"/>
    <w:rsid w:val="00D07866"/>
    <w:rsid w:val="00D174AF"/>
    <w:rsid w:val="00D209DF"/>
    <w:rsid w:val="00D5018F"/>
    <w:rsid w:val="00D55920"/>
    <w:rsid w:val="00D74490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481"/>
    <w:rsid w:val="00F62C4A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eb2.cba.gov.ar/web/leyes.n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Ruiz</dc:creator>
  <cp:lastModifiedBy>Usuario</cp:lastModifiedBy>
  <cp:revision>9</cp:revision>
  <cp:lastPrinted>2025-05-05T12:26:00Z</cp:lastPrinted>
  <dcterms:created xsi:type="dcterms:W3CDTF">2025-04-29T16:03:00Z</dcterms:created>
  <dcterms:modified xsi:type="dcterms:W3CDTF">2025-05-06T16:07:00Z</dcterms:modified>
</cp:coreProperties>
</file>