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6918F4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“2025  - 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>AÑO DE LA BANDERA OFICIAL</w:t>
      </w:r>
      <w:r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62346F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C8313A">
        <w:rPr>
          <w:rFonts w:ascii="Times New Roman" w:hAnsi="Times New Roman" w:cs="Times New Roman"/>
          <w:b/>
          <w:sz w:val="24"/>
          <w:szCs w:val="24"/>
          <w:u w:val="single"/>
        </w:rPr>
        <w:t>8014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46F" w:rsidRPr="0062346F" w:rsidRDefault="00AB1F85" w:rsidP="0062346F">
      <w:pPr>
        <w:pStyle w:val="Prrafodelista"/>
        <w:ind w:left="1021" w:hanging="1021"/>
        <w:jc w:val="both"/>
        <w:rPr>
          <w:rFonts w:ascii="Times New Roman" w:hAnsi="Times New Roman" w:cs="Times New Roman"/>
          <w:sz w:val="24"/>
          <w:szCs w:val="24"/>
        </w:rPr>
      </w:pPr>
      <w:r w:rsidRPr="0062346F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62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46F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62346F">
        <w:rPr>
          <w:rFonts w:ascii="Times New Roman" w:hAnsi="Times New Roman" w:cs="Times New Roman"/>
          <w:sz w:val="24"/>
          <w:szCs w:val="24"/>
        </w:rPr>
        <w:t>)</w:t>
      </w:r>
      <w:r w:rsidR="0062346F">
        <w:rPr>
          <w:rFonts w:ascii="Times New Roman" w:hAnsi="Times New Roman" w:cs="Times New Roman"/>
          <w:b/>
          <w:sz w:val="24"/>
          <w:szCs w:val="24"/>
        </w:rPr>
        <w:t>.-</w:t>
      </w:r>
      <w:r w:rsidR="0062346F">
        <w:rPr>
          <w:rFonts w:ascii="Times New Roman" w:hAnsi="Times New Roman" w:cs="Times New Roman"/>
          <w:b/>
          <w:sz w:val="24"/>
          <w:szCs w:val="24"/>
        </w:rPr>
        <w:tab/>
      </w:r>
      <w:r w:rsidR="0062346F" w:rsidRPr="0062346F">
        <w:rPr>
          <w:rFonts w:ascii="Times New Roman" w:hAnsi="Times New Roman" w:cs="Times New Roman"/>
          <w:b/>
          <w:sz w:val="24"/>
          <w:szCs w:val="24"/>
        </w:rPr>
        <w:t>AUTORÍCESE</w:t>
      </w:r>
      <w:r w:rsidR="0062346F" w:rsidRPr="0062346F">
        <w:rPr>
          <w:rFonts w:ascii="Times New Roman" w:hAnsi="Times New Roman" w:cs="Times New Roman"/>
          <w:sz w:val="24"/>
          <w:szCs w:val="24"/>
        </w:rPr>
        <w:t xml:space="preserve"> al Departamento Ejecutivo a tomar la línea de crédito destinada a Municipios y Comunas ofrecida por el Banco de la Provincia de Córdoba S.A., por hasta la suma de pesos doscientos ochenta millones trescientos ochenta y cinco mil trescientos veinticinco ($ 280.385.325) conforme las siguientes características: plazo del préstamo hasta 48 meses con hasta 12 meses de gracia para el pago de capital, tasa de interés BADLAR +</w:t>
      </w:r>
      <w:r w:rsidR="00FD7D82">
        <w:rPr>
          <w:rFonts w:ascii="Times New Roman" w:hAnsi="Times New Roman" w:cs="Times New Roman"/>
          <w:sz w:val="24"/>
          <w:szCs w:val="24"/>
        </w:rPr>
        <w:t xml:space="preserve"> </w:t>
      </w:r>
      <w:r w:rsidR="0062346F" w:rsidRPr="0062346F">
        <w:rPr>
          <w:rFonts w:ascii="Times New Roman" w:hAnsi="Times New Roman" w:cs="Times New Roman"/>
          <w:sz w:val="24"/>
          <w:szCs w:val="24"/>
        </w:rPr>
        <w:t>7,5 puntos, gasto de otorgamiento 1%, con destino a adquirir los siguientes bienes: un camión Foton Aumark 916 Flatbed, 0km, con accesorios de fábrica, motor cummins ISF35154, potencia 54</w:t>
      </w:r>
      <w:r w:rsidR="00FD7D82">
        <w:rPr>
          <w:rFonts w:ascii="Times New Roman" w:hAnsi="Times New Roman" w:cs="Times New Roman"/>
          <w:sz w:val="24"/>
          <w:szCs w:val="24"/>
        </w:rPr>
        <w:t xml:space="preserve"> </w:t>
      </w:r>
      <w:r w:rsidR="0062346F" w:rsidRPr="0062346F">
        <w:rPr>
          <w:rFonts w:ascii="Times New Roman" w:hAnsi="Times New Roman" w:cs="Times New Roman"/>
          <w:sz w:val="24"/>
          <w:szCs w:val="24"/>
        </w:rPr>
        <w:t>cv torque 500</w:t>
      </w:r>
      <w:r w:rsidR="00FD7D82">
        <w:rPr>
          <w:rFonts w:ascii="Times New Roman" w:hAnsi="Times New Roman" w:cs="Times New Roman"/>
          <w:sz w:val="24"/>
          <w:szCs w:val="24"/>
        </w:rPr>
        <w:t xml:space="preserve"> </w:t>
      </w:r>
      <w:r w:rsidR="0062346F" w:rsidRPr="0062346F">
        <w:rPr>
          <w:rFonts w:ascii="Times New Roman" w:hAnsi="Times New Roman" w:cs="Times New Roman"/>
          <w:sz w:val="24"/>
          <w:szCs w:val="24"/>
        </w:rPr>
        <w:t>Nm, tanque aluminio 160 litros o similar; un tanque atmosférico Marca “Scorza”, nuevo, con capacidad de carga de 8.000 litros, energizado por motor chasis y toma de fuerza acoplada a caja de velocidades, vacío mediante bomba a paletas, pintura color a elección o similar; camión marca Iveco, nuevo 0 km modelo 170-210, o similar, según  ANEXO I  que forma parte de la presente.</w:t>
      </w:r>
    </w:p>
    <w:p w:rsidR="0062346F" w:rsidRPr="0062346F" w:rsidRDefault="0062346F" w:rsidP="0062346F">
      <w:pPr>
        <w:pStyle w:val="Prrafodelista"/>
        <w:ind w:left="1531" w:hanging="1531"/>
        <w:jc w:val="both"/>
        <w:rPr>
          <w:rFonts w:ascii="Times New Roman" w:hAnsi="Times New Roman" w:cs="Times New Roman"/>
          <w:sz w:val="24"/>
          <w:szCs w:val="24"/>
        </w:rPr>
      </w:pPr>
    </w:p>
    <w:p w:rsidR="0062346F" w:rsidRPr="0062346F" w:rsidRDefault="0062346F" w:rsidP="0062346F">
      <w:pPr>
        <w:pStyle w:val="Prrafodelista"/>
        <w:ind w:left="964" w:hanging="96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346F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2346F">
        <w:rPr>
          <w:rFonts w:ascii="Times New Roman" w:hAnsi="Times New Roman" w:cs="Times New Roman"/>
          <w:b/>
          <w:sz w:val="24"/>
          <w:szCs w:val="24"/>
        </w:rPr>
        <w:t>AUTORÍCESE</w:t>
      </w:r>
      <w:r w:rsidRPr="0062346F">
        <w:rPr>
          <w:rFonts w:ascii="Times New Roman" w:hAnsi="Times New Roman" w:cs="Times New Roman"/>
          <w:sz w:val="24"/>
          <w:szCs w:val="24"/>
        </w:rPr>
        <w:t xml:space="preserve"> al Departamento Ejecutivo Municipal a ceder en pago en forma  irrevocable a favor del Banco de la Provincia de Córdoba S.A. (cesión pro solvendo), los derechos de cobro sobre las sumas que le cor</w:t>
      </w:r>
      <w:r w:rsidR="00FD7D82">
        <w:rPr>
          <w:rFonts w:ascii="Times New Roman" w:hAnsi="Times New Roman" w:cs="Times New Roman"/>
          <w:sz w:val="24"/>
          <w:szCs w:val="24"/>
        </w:rPr>
        <w:t xml:space="preserve">responda percibir al Municipio </w:t>
      </w:r>
      <w:r w:rsidRPr="0062346F">
        <w:rPr>
          <w:rFonts w:ascii="Times New Roman" w:hAnsi="Times New Roman" w:cs="Times New Roman"/>
          <w:sz w:val="24"/>
          <w:szCs w:val="24"/>
        </w:rPr>
        <w:t xml:space="preserve">por el Régimen de Coparticipación de Impuestos entre la Provincia y sus Municipalidades y Comunas (Ley 8663), por hasta la suma de pesos treinta millones ($ 30.000.000) en concepto de capital, con más los  intereses, gastos, etc del referido crédito.  En su caso, </w:t>
      </w:r>
      <w:r w:rsidRPr="00FD7D82">
        <w:rPr>
          <w:rFonts w:ascii="Times New Roman" w:hAnsi="Times New Roman" w:cs="Times New Roman"/>
          <w:b/>
          <w:sz w:val="24"/>
          <w:szCs w:val="24"/>
        </w:rPr>
        <w:t>AUTORÍCESE</w:t>
      </w:r>
      <w:r w:rsidRPr="0062346F">
        <w:rPr>
          <w:rFonts w:ascii="Times New Roman" w:hAnsi="Times New Roman" w:cs="Times New Roman"/>
          <w:sz w:val="24"/>
          <w:szCs w:val="24"/>
        </w:rPr>
        <w:t xml:space="preserve"> a la Contaduría General de la Provincia a retener inmediatamente de notificada la referida cesión del Régimen de Coparticipación citado, los importes necesarios para la ejecución de la misma conforme lo resuelto en la presente Ordenanza.</w:t>
      </w:r>
      <w:r w:rsidRPr="006234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2346F" w:rsidRPr="0062346F" w:rsidRDefault="0062346F" w:rsidP="0062346F">
      <w:pPr>
        <w:pStyle w:val="Prrafodelista"/>
        <w:ind w:left="1531" w:hanging="1531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62346F" w:rsidRPr="0062346F" w:rsidRDefault="0062346F" w:rsidP="0062346F">
      <w:pPr>
        <w:pStyle w:val="Prrafodelista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62346F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2346F">
        <w:rPr>
          <w:rFonts w:ascii="Times New Roman" w:hAnsi="Times New Roman" w:cs="Times New Roman"/>
          <w:b/>
          <w:color w:val="000000"/>
          <w:sz w:val="24"/>
          <w:szCs w:val="24"/>
        </w:rPr>
        <w:t>AUTORÍCESE</w:t>
      </w:r>
      <w:r w:rsidRPr="0062346F">
        <w:rPr>
          <w:rFonts w:ascii="Times New Roman" w:hAnsi="Times New Roman" w:cs="Times New Roman"/>
          <w:color w:val="000000"/>
          <w:sz w:val="24"/>
          <w:szCs w:val="24"/>
        </w:rPr>
        <w:t xml:space="preserve"> al Ejecutivo Municipal a Constituir Derecho Real de Prenda a favor del Banco de la Provincia de Córdoba S.A.</w:t>
      </w:r>
      <w:r w:rsidR="00FD7D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2346F">
        <w:rPr>
          <w:rFonts w:ascii="Times New Roman" w:hAnsi="Times New Roman" w:cs="Times New Roman"/>
          <w:color w:val="000000"/>
          <w:sz w:val="24"/>
          <w:szCs w:val="24"/>
        </w:rPr>
        <w:t xml:space="preserve"> sobre los bienes</w:t>
      </w:r>
      <w:r w:rsidRPr="006234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46F">
        <w:rPr>
          <w:rFonts w:ascii="Times New Roman" w:hAnsi="Times New Roman" w:cs="Times New Roman"/>
          <w:sz w:val="24"/>
          <w:szCs w:val="24"/>
        </w:rPr>
        <w:t>detallados en el A</w:t>
      </w:r>
      <w:r w:rsidR="00FD7D82">
        <w:rPr>
          <w:rFonts w:ascii="Times New Roman" w:hAnsi="Times New Roman" w:cs="Times New Roman"/>
          <w:sz w:val="24"/>
          <w:szCs w:val="24"/>
        </w:rPr>
        <w:t>rt. 1º) de la presente</w:t>
      </w:r>
      <w:r w:rsidRPr="0062346F">
        <w:rPr>
          <w:rFonts w:ascii="Times New Roman" w:hAnsi="Times New Roman" w:cs="Times New Roman"/>
          <w:sz w:val="24"/>
          <w:szCs w:val="24"/>
        </w:rPr>
        <w:t xml:space="preserve"> Ordenanza.</w:t>
      </w:r>
    </w:p>
    <w:p w:rsidR="0062346F" w:rsidRPr="0062346F" w:rsidRDefault="0062346F" w:rsidP="0062346F">
      <w:pPr>
        <w:pStyle w:val="Prrafodelista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23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46F" w:rsidRPr="0062346F" w:rsidRDefault="0062346F" w:rsidP="0062346F">
      <w:pPr>
        <w:pStyle w:val="Prrafodelista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62346F">
        <w:rPr>
          <w:rFonts w:ascii="Times New Roman" w:hAnsi="Times New Roman" w:cs="Times New Roman"/>
          <w:b/>
          <w:sz w:val="24"/>
          <w:szCs w:val="24"/>
        </w:rPr>
        <w:t>4º)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2346F">
        <w:rPr>
          <w:rFonts w:ascii="Times New Roman" w:hAnsi="Times New Roman" w:cs="Times New Roman"/>
          <w:b/>
          <w:sz w:val="24"/>
          <w:szCs w:val="24"/>
        </w:rPr>
        <w:t>FACÚLTESE</w:t>
      </w:r>
      <w:r w:rsidRPr="0062346F">
        <w:rPr>
          <w:rFonts w:ascii="Times New Roman" w:hAnsi="Times New Roman" w:cs="Times New Roman"/>
          <w:sz w:val="24"/>
          <w:szCs w:val="24"/>
        </w:rPr>
        <w:t xml:space="preserve"> al Departamento Ejecutivo Municipal a suscribir toda la documentación que sea necesaria a los fines de cumplimentar con lo dispuesto en los artículos precedentes, en los términos y condiciones establecidos en la presente ordenanza.  </w:t>
      </w:r>
    </w:p>
    <w:p w:rsidR="0062346F" w:rsidRPr="0062346F" w:rsidRDefault="0062346F" w:rsidP="0062346F">
      <w:pPr>
        <w:pStyle w:val="Prrafodelista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623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46F" w:rsidRPr="0062346F" w:rsidRDefault="0062346F" w:rsidP="0062346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2346F">
        <w:rPr>
          <w:rFonts w:ascii="Times New Roman" w:hAnsi="Times New Roman" w:cs="Times New Roman"/>
          <w:b/>
          <w:sz w:val="24"/>
          <w:szCs w:val="24"/>
        </w:rPr>
        <w:t>Art. 5º)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62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46F">
        <w:rPr>
          <w:rFonts w:ascii="Times New Roman" w:hAnsi="Times New Roman" w:cs="Times New Roman"/>
          <w:sz w:val="24"/>
          <w:szCs w:val="24"/>
        </w:rPr>
        <w:t xml:space="preserve">La erogación que demande el cumplimiento de lo establecido precedentemente, se imputará a la Cuenta </w:t>
      </w:r>
      <w:r w:rsidRPr="0062346F">
        <w:rPr>
          <w:rFonts w:ascii="Times New Roman" w:hAnsi="Times New Roman" w:cs="Times New Roman"/>
          <w:b/>
          <w:sz w:val="24"/>
          <w:szCs w:val="24"/>
        </w:rPr>
        <w:t>2.1.01.02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6234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BIENES DE CAPITAL -</w:t>
      </w:r>
      <w:r w:rsidRPr="0062346F">
        <w:rPr>
          <w:rFonts w:ascii="Times New Roman" w:hAnsi="Times New Roman" w:cs="Times New Roman"/>
          <w:b/>
          <w:sz w:val="24"/>
          <w:szCs w:val="24"/>
        </w:rPr>
        <w:t xml:space="preserve"> MAQUINARIAS Y EQUIPOS</w:t>
      </w:r>
      <w:r w:rsidRPr="0062346F">
        <w:rPr>
          <w:rFonts w:ascii="Times New Roman" w:hAnsi="Times New Roman" w:cs="Times New Roman"/>
          <w:sz w:val="24"/>
          <w:szCs w:val="24"/>
        </w:rPr>
        <w:t xml:space="preserve"> del Presupuesto vigente.-</w:t>
      </w:r>
    </w:p>
    <w:p w:rsidR="00D77357" w:rsidRPr="0062346F" w:rsidRDefault="00D77357" w:rsidP="0062346F">
      <w:pPr>
        <w:spacing w:before="100" w:beforeAutospacing="1" w:after="100" w:afterAutospacing="1" w:line="240" w:lineRule="auto"/>
        <w:ind w:left="1531" w:hanging="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288E" w:rsidRPr="009312B4" w:rsidRDefault="0062346F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DB6559">
        <w:rPr>
          <w:rFonts w:ascii="Times New Roman" w:hAnsi="Times New Roman" w:cs="Times New Roman"/>
          <w:sz w:val="24"/>
          <w:szCs w:val="24"/>
        </w:rPr>
        <w:t xml:space="preserve"> San Francisco, a los diecinueve días del mes de diciembre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795CFE" w:rsidRDefault="00795CFE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95CFE" w:rsidRDefault="0079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95CFE" w:rsidRDefault="00795CFE" w:rsidP="007104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594350" cy="769747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RA MAQUINAS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769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CFE" w:rsidRDefault="0079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9312B4" w:rsidRDefault="003D1FA5" w:rsidP="00710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594350" cy="7697470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RA MAQUINARIA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769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046B" w:rsidRPr="009312B4" w:rsidSect="00DB6559">
      <w:footerReference w:type="default" r:id="rId9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532" w:rsidRDefault="00DC2532">
      <w:pPr>
        <w:spacing w:after="0" w:line="240" w:lineRule="auto"/>
      </w:pPr>
      <w:r>
        <w:separator/>
      </w:r>
    </w:p>
  </w:endnote>
  <w:endnote w:type="continuationSeparator" w:id="0">
    <w:p w:rsidR="00DC2532" w:rsidRDefault="00DC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F3B" w:rsidRDefault="00083F3B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3D1FA5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532" w:rsidRDefault="00DC2532">
      <w:pPr>
        <w:spacing w:after="0" w:line="240" w:lineRule="auto"/>
      </w:pPr>
      <w:r>
        <w:separator/>
      </w:r>
    </w:p>
  </w:footnote>
  <w:footnote w:type="continuationSeparator" w:id="0">
    <w:p w:rsidR="00DC2532" w:rsidRDefault="00DC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83F3B"/>
    <w:rsid w:val="00085D80"/>
    <w:rsid w:val="000C4C96"/>
    <w:rsid w:val="000D6734"/>
    <w:rsid w:val="000E5D52"/>
    <w:rsid w:val="000E685E"/>
    <w:rsid w:val="00100D96"/>
    <w:rsid w:val="00102A2C"/>
    <w:rsid w:val="001068B9"/>
    <w:rsid w:val="00152D19"/>
    <w:rsid w:val="001554DD"/>
    <w:rsid w:val="001658B9"/>
    <w:rsid w:val="0016591D"/>
    <w:rsid w:val="00181C70"/>
    <w:rsid w:val="001C20DE"/>
    <w:rsid w:val="001D4DD0"/>
    <w:rsid w:val="0022512C"/>
    <w:rsid w:val="002518D5"/>
    <w:rsid w:val="0029076C"/>
    <w:rsid w:val="002D24D4"/>
    <w:rsid w:val="002D6182"/>
    <w:rsid w:val="002E064D"/>
    <w:rsid w:val="00300A16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85A"/>
    <w:rsid w:val="003C1068"/>
    <w:rsid w:val="003C7727"/>
    <w:rsid w:val="003D0CBA"/>
    <w:rsid w:val="003D1FA5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799B"/>
    <w:rsid w:val="00540D3F"/>
    <w:rsid w:val="00575987"/>
    <w:rsid w:val="00581300"/>
    <w:rsid w:val="00587692"/>
    <w:rsid w:val="005B21EC"/>
    <w:rsid w:val="005B61DF"/>
    <w:rsid w:val="005B7260"/>
    <w:rsid w:val="005D3CFA"/>
    <w:rsid w:val="005E5F6C"/>
    <w:rsid w:val="00616809"/>
    <w:rsid w:val="0062346F"/>
    <w:rsid w:val="00631128"/>
    <w:rsid w:val="006340FB"/>
    <w:rsid w:val="00640C98"/>
    <w:rsid w:val="0067197F"/>
    <w:rsid w:val="00675A46"/>
    <w:rsid w:val="00677E77"/>
    <w:rsid w:val="006918F4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95CFE"/>
    <w:rsid w:val="007A552D"/>
    <w:rsid w:val="007B2D2A"/>
    <w:rsid w:val="007B5EE2"/>
    <w:rsid w:val="007D48AA"/>
    <w:rsid w:val="007F25BC"/>
    <w:rsid w:val="00811BA3"/>
    <w:rsid w:val="008405A0"/>
    <w:rsid w:val="008554C8"/>
    <w:rsid w:val="00873079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156B1"/>
    <w:rsid w:val="00A36055"/>
    <w:rsid w:val="00A735EE"/>
    <w:rsid w:val="00A9666D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3415B"/>
    <w:rsid w:val="00C6119E"/>
    <w:rsid w:val="00C65574"/>
    <w:rsid w:val="00C8313A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B6559"/>
    <w:rsid w:val="00DC22B8"/>
    <w:rsid w:val="00DC2532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D00DC"/>
    <w:rsid w:val="00FD3846"/>
    <w:rsid w:val="00FD7D82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34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8</cp:revision>
  <cp:lastPrinted>2025-12-22T11:40:00Z</cp:lastPrinted>
  <dcterms:created xsi:type="dcterms:W3CDTF">2025-12-19T16:43:00Z</dcterms:created>
  <dcterms:modified xsi:type="dcterms:W3CDTF">2025-12-23T12:14:00Z</dcterms:modified>
</cp:coreProperties>
</file>